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F65" w:rsidRPr="00F51DA6" w:rsidRDefault="004C19E5" w:rsidP="004C19E5">
      <w:pPr>
        <w:spacing w:after="0" w:line="240" w:lineRule="auto"/>
        <w:jc w:val="center"/>
        <w:rPr>
          <w:rFonts w:ascii="Times New Roman" w:hAnsi="Times New Roman" w:cs="Times New Roman"/>
          <w:sz w:val="20"/>
          <w:szCs w:val="20"/>
          <w:lang w:val="uk-UA"/>
        </w:rPr>
      </w:pPr>
      <w:r w:rsidRPr="00F51DA6">
        <w:rPr>
          <w:rFonts w:ascii="Times New Roman" w:hAnsi="Times New Roman" w:cs="Times New Roman"/>
          <w:sz w:val="20"/>
          <w:szCs w:val="20"/>
          <w:lang w:val="uk-UA"/>
        </w:rPr>
        <w:t>Інформація щодо процедур закупів</w:t>
      </w:r>
      <w:r w:rsidR="0011292A" w:rsidRPr="00F51DA6">
        <w:rPr>
          <w:rFonts w:ascii="Times New Roman" w:hAnsi="Times New Roman" w:cs="Times New Roman"/>
          <w:sz w:val="20"/>
          <w:szCs w:val="20"/>
          <w:lang w:val="uk-UA"/>
        </w:rPr>
        <w:t>ель</w:t>
      </w:r>
      <w:r w:rsidR="00EA1F65" w:rsidRPr="00F51DA6">
        <w:rPr>
          <w:rFonts w:ascii="Times New Roman" w:hAnsi="Times New Roman" w:cs="Times New Roman"/>
          <w:sz w:val="20"/>
          <w:szCs w:val="20"/>
          <w:lang w:val="uk-UA"/>
        </w:rPr>
        <w:t xml:space="preserve"> </w:t>
      </w:r>
      <w:r w:rsidR="003B4031" w:rsidRPr="00F51DA6">
        <w:rPr>
          <w:rFonts w:ascii="Times New Roman" w:hAnsi="Times New Roman" w:cs="Times New Roman"/>
          <w:sz w:val="20"/>
          <w:szCs w:val="20"/>
          <w:lang w:val="uk-UA"/>
        </w:rPr>
        <w:t>на 2025 рік</w:t>
      </w:r>
    </w:p>
    <w:p w:rsidR="008375D4" w:rsidRPr="00F51DA6" w:rsidRDefault="00EA1F65" w:rsidP="004C19E5">
      <w:pPr>
        <w:spacing w:after="0" w:line="240" w:lineRule="auto"/>
        <w:jc w:val="center"/>
        <w:rPr>
          <w:rFonts w:ascii="Times New Roman" w:hAnsi="Times New Roman" w:cs="Times New Roman"/>
          <w:sz w:val="20"/>
          <w:szCs w:val="20"/>
          <w:lang w:val="uk-UA"/>
        </w:rPr>
      </w:pPr>
      <w:r w:rsidRPr="00F51DA6">
        <w:rPr>
          <w:rFonts w:ascii="Times New Roman" w:hAnsi="Times New Roman" w:cs="Times New Roman"/>
          <w:sz w:val="20"/>
          <w:szCs w:val="20"/>
          <w:lang w:val="uk-UA"/>
        </w:rPr>
        <w:t>Комунального некомерційного підприємства</w:t>
      </w:r>
    </w:p>
    <w:p w:rsidR="00EA1F65" w:rsidRPr="00F51DA6" w:rsidRDefault="00EA1F65" w:rsidP="004C19E5">
      <w:pPr>
        <w:spacing w:after="0" w:line="240" w:lineRule="auto"/>
        <w:jc w:val="center"/>
        <w:rPr>
          <w:rFonts w:ascii="Times New Roman" w:hAnsi="Times New Roman" w:cs="Times New Roman"/>
          <w:sz w:val="20"/>
          <w:szCs w:val="20"/>
          <w:lang w:val="uk-UA"/>
        </w:rPr>
      </w:pPr>
      <w:r w:rsidRPr="00F51DA6">
        <w:rPr>
          <w:rFonts w:ascii="Times New Roman" w:hAnsi="Times New Roman" w:cs="Times New Roman"/>
          <w:sz w:val="20"/>
          <w:szCs w:val="20"/>
          <w:lang w:val="uk-UA"/>
        </w:rPr>
        <w:t>«Міська стоматологічна поліклініка № 8»</w:t>
      </w:r>
    </w:p>
    <w:p w:rsidR="00EA1F65" w:rsidRPr="00F51DA6" w:rsidRDefault="00EA1F65" w:rsidP="004C19E5">
      <w:pPr>
        <w:spacing w:after="0" w:line="240" w:lineRule="auto"/>
        <w:jc w:val="center"/>
        <w:rPr>
          <w:rFonts w:ascii="Times New Roman" w:hAnsi="Times New Roman" w:cs="Times New Roman"/>
          <w:sz w:val="20"/>
          <w:szCs w:val="20"/>
          <w:lang w:val="uk-UA"/>
        </w:rPr>
      </w:pPr>
      <w:r w:rsidRPr="00F51DA6">
        <w:rPr>
          <w:rFonts w:ascii="Times New Roman" w:hAnsi="Times New Roman" w:cs="Times New Roman"/>
          <w:sz w:val="20"/>
          <w:szCs w:val="20"/>
          <w:lang w:val="uk-UA"/>
        </w:rPr>
        <w:t>Харківської міської ради</w:t>
      </w:r>
    </w:p>
    <w:p w:rsidR="008E4502" w:rsidRPr="00F51DA6" w:rsidRDefault="00EA1F65" w:rsidP="00877727">
      <w:pPr>
        <w:spacing w:after="0" w:line="240" w:lineRule="auto"/>
        <w:jc w:val="center"/>
        <w:rPr>
          <w:rFonts w:ascii="Times New Roman" w:hAnsi="Times New Roman" w:cs="Times New Roman"/>
          <w:sz w:val="20"/>
          <w:szCs w:val="20"/>
          <w:lang w:val="uk-UA"/>
        </w:rPr>
      </w:pPr>
      <w:r w:rsidRPr="00F51DA6">
        <w:rPr>
          <w:rFonts w:ascii="Times New Roman" w:hAnsi="Times New Roman" w:cs="Times New Roman"/>
          <w:sz w:val="20"/>
          <w:szCs w:val="20"/>
          <w:lang w:val="uk-UA"/>
        </w:rPr>
        <w:t>на виконання Постанови Кабінету Міністрів України від 11 жовтня 2016 р. № 710 зі змінами</w:t>
      </w:r>
    </w:p>
    <w:tbl>
      <w:tblPr>
        <w:tblStyle w:val="a3"/>
        <w:tblW w:w="15253" w:type="dxa"/>
        <w:tblInd w:w="-34" w:type="dxa"/>
        <w:tblLayout w:type="fixed"/>
        <w:tblLook w:val="04A0"/>
      </w:tblPr>
      <w:tblGrid>
        <w:gridCol w:w="653"/>
        <w:gridCol w:w="1899"/>
        <w:gridCol w:w="3119"/>
        <w:gridCol w:w="1559"/>
        <w:gridCol w:w="2410"/>
        <w:gridCol w:w="1842"/>
        <w:gridCol w:w="284"/>
        <w:gridCol w:w="1276"/>
        <w:gridCol w:w="992"/>
        <w:gridCol w:w="1219"/>
      </w:tblGrid>
      <w:tr w:rsidR="0011292A" w:rsidRPr="0011292A" w:rsidTr="00465A60">
        <w:tc>
          <w:tcPr>
            <w:tcW w:w="653" w:type="dxa"/>
          </w:tcPr>
          <w:p w:rsidR="0011292A" w:rsidRPr="0011292A" w:rsidRDefault="0011292A" w:rsidP="004C19E5">
            <w:pPr>
              <w:jc w:val="center"/>
              <w:rPr>
                <w:rFonts w:ascii="Times New Roman" w:hAnsi="Times New Roman" w:cs="Times New Roman"/>
                <w:sz w:val="16"/>
                <w:szCs w:val="16"/>
                <w:lang w:val="uk-UA"/>
              </w:rPr>
            </w:pPr>
            <w:r w:rsidRPr="0011292A">
              <w:rPr>
                <w:rFonts w:ascii="Times New Roman" w:hAnsi="Times New Roman" w:cs="Times New Roman"/>
                <w:sz w:val="16"/>
                <w:szCs w:val="16"/>
                <w:lang w:val="uk-UA"/>
              </w:rPr>
              <w:t>№ з/п</w:t>
            </w:r>
          </w:p>
        </w:tc>
        <w:tc>
          <w:tcPr>
            <w:tcW w:w="1899" w:type="dxa"/>
          </w:tcPr>
          <w:p w:rsidR="0011292A" w:rsidRPr="0011292A" w:rsidRDefault="0011292A" w:rsidP="004C19E5">
            <w:pPr>
              <w:jc w:val="center"/>
              <w:rPr>
                <w:rFonts w:ascii="Times New Roman" w:hAnsi="Times New Roman" w:cs="Times New Roman"/>
                <w:sz w:val="16"/>
                <w:szCs w:val="16"/>
                <w:lang w:val="uk-UA"/>
              </w:rPr>
            </w:pPr>
            <w:r w:rsidRPr="0011292A">
              <w:rPr>
                <w:rFonts w:ascii="Times New Roman" w:hAnsi="Times New Roman" w:cs="Times New Roman"/>
                <w:sz w:val="16"/>
                <w:szCs w:val="16"/>
                <w:lang w:val="uk-UA"/>
              </w:rPr>
              <w:t>Найменування предмету закупівлі із зазначенням коду ЄЗС</w:t>
            </w:r>
          </w:p>
        </w:tc>
        <w:tc>
          <w:tcPr>
            <w:tcW w:w="3119" w:type="dxa"/>
          </w:tcPr>
          <w:p w:rsidR="0011292A" w:rsidRPr="0099614C" w:rsidRDefault="0011292A" w:rsidP="0069054A">
            <w:pPr>
              <w:jc w:val="center"/>
              <w:rPr>
                <w:rFonts w:ascii="Times New Roman" w:hAnsi="Times New Roman" w:cs="Times New Roman"/>
                <w:sz w:val="16"/>
                <w:szCs w:val="16"/>
                <w:lang w:val="uk-UA"/>
              </w:rPr>
            </w:pPr>
            <w:r w:rsidRPr="0099614C">
              <w:rPr>
                <w:rFonts w:ascii="Times New Roman" w:hAnsi="Times New Roman" w:cs="Times New Roman"/>
                <w:sz w:val="16"/>
                <w:szCs w:val="16"/>
                <w:lang w:val="uk-UA"/>
              </w:rPr>
              <w:t xml:space="preserve">Ідентифікатор процедури закупівлі на </w:t>
            </w:r>
            <w:proofErr w:type="spellStart"/>
            <w:r w:rsidRPr="0099614C">
              <w:rPr>
                <w:rFonts w:ascii="Times New Roman" w:hAnsi="Times New Roman" w:cs="Times New Roman"/>
                <w:sz w:val="16"/>
                <w:szCs w:val="16"/>
                <w:lang w:val="uk-UA"/>
              </w:rPr>
              <w:t>Прозорро</w:t>
            </w:r>
            <w:proofErr w:type="spellEnd"/>
            <w:r w:rsidRPr="0099614C">
              <w:rPr>
                <w:rFonts w:ascii="Times New Roman" w:hAnsi="Times New Roman" w:cs="Times New Roman"/>
                <w:sz w:val="16"/>
                <w:szCs w:val="16"/>
                <w:lang w:val="uk-UA"/>
              </w:rPr>
              <w:t>/ тип процедури закупівлі/</w:t>
            </w:r>
            <w:r w:rsidRPr="0099614C">
              <w:rPr>
                <w:rFonts w:ascii="Times New Roman" w:hAnsi="Times New Roman" w:cs="Times New Roman"/>
                <w:b/>
                <w:bCs/>
                <w:sz w:val="16"/>
                <w:szCs w:val="16"/>
              </w:rPr>
              <w:t xml:space="preserve"> </w:t>
            </w:r>
            <w:r w:rsidRPr="0099614C">
              <w:rPr>
                <w:rFonts w:ascii="Times New Roman" w:hAnsi="Times New Roman" w:cs="Times New Roman"/>
                <w:bCs/>
                <w:sz w:val="16"/>
                <w:szCs w:val="16"/>
                <w:lang w:val="uk-UA"/>
              </w:rPr>
              <w:t>підстава для здійснення закупівлі</w:t>
            </w:r>
            <w:r w:rsidRPr="0099614C">
              <w:rPr>
                <w:rFonts w:ascii="Times New Roman" w:hAnsi="Times New Roman" w:cs="Times New Roman"/>
                <w:sz w:val="16"/>
                <w:szCs w:val="16"/>
                <w:lang w:val="uk-UA"/>
              </w:rPr>
              <w:t xml:space="preserve"> </w:t>
            </w:r>
          </w:p>
        </w:tc>
        <w:tc>
          <w:tcPr>
            <w:tcW w:w="1559" w:type="dxa"/>
          </w:tcPr>
          <w:p w:rsidR="0011292A" w:rsidRPr="0011292A" w:rsidRDefault="0011292A" w:rsidP="004C19E5">
            <w:pPr>
              <w:jc w:val="center"/>
              <w:rPr>
                <w:rFonts w:ascii="Times New Roman" w:hAnsi="Times New Roman" w:cs="Times New Roman"/>
                <w:sz w:val="16"/>
                <w:szCs w:val="16"/>
                <w:lang w:val="uk-UA"/>
              </w:rPr>
            </w:pPr>
            <w:r w:rsidRPr="0011292A">
              <w:rPr>
                <w:rFonts w:ascii="Times New Roman" w:hAnsi="Times New Roman" w:cs="Times New Roman"/>
                <w:sz w:val="16"/>
                <w:szCs w:val="16"/>
                <w:lang w:val="uk-UA"/>
              </w:rPr>
              <w:t xml:space="preserve">Очікувана вартість предмета закупівлі, </w:t>
            </w:r>
          </w:p>
          <w:p w:rsidR="0011292A" w:rsidRPr="0011292A" w:rsidRDefault="0011292A" w:rsidP="0045184B">
            <w:pPr>
              <w:jc w:val="center"/>
              <w:rPr>
                <w:rFonts w:ascii="Times New Roman" w:hAnsi="Times New Roman" w:cs="Times New Roman"/>
                <w:sz w:val="16"/>
                <w:szCs w:val="16"/>
                <w:lang w:val="uk-UA"/>
              </w:rPr>
            </w:pPr>
            <w:r w:rsidRPr="0011292A">
              <w:rPr>
                <w:rFonts w:ascii="Times New Roman" w:hAnsi="Times New Roman" w:cs="Times New Roman"/>
                <w:sz w:val="16"/>
                <w:szCs w:val="16"/>
                <w:lang w:val="uk-UA"/>
              </w:rPr>
              <w:t xml:space="preserve"> з ПДВ</w:t>
            </w:r>
          </w:p>
        </w:tc>
        <w:tc>
          <w:tcPr>
            <w:tcW w:w="2410" w:type="dxa"/>
          </w:tcPr>
          <w:p w:rsidR="0011292A" w:rsidRPr="0011292A" w:rsidRDefault="0011292A" w:rsidP="00CF6B06">
            <w:pPr>
              <w:jc w:val="center"/>
              <w:rPr>
                <w:rFonts w:ascii="Times New Roman" w:hAnsi="Times New Roman" w:cs="Times New Roman"/>
                <w:sz w:val="16"/>
                <w:szCs w:val="16"/>
                <w:lang w:val="uk-UA"/>
              </w:rPr>
            </w:pPr>
            <w:r w:rsidRPr="0011292A">
              <w:rPr>
                <w:rFonts w:ascii="Times New Roman" w:hAnsi="Times New Roman" w:cs="Times New Roman"/>
                <w:sz w:val="16"/>
                <w:szCs w:val="16"/>
                <w:lang w:val="uk-UA"/>
              </w:rPr>
              <w:t>Обґрунтування технічних та якісних характеристик предмета закупівлі</w:t>
            </w:r>
          </w:p>
        </w:tc>
        <w:tc>
          <w:tcPr>
            <w:tcW w:w="1842" w:type="dxa"/>
          </w:tcPr>
          <w:p w:rsidR="0011292A" w:rsidRPr="0011292A" w:rsidRDefault="0011292A" w:rsidP="00AA1D0E">
            <w:pPr>
              <w:jc w:val="center"/>
              <w:rPr>
                <w:rFonts w:ascii="Times New Roman" w:hAnsi="Times New Roman" w:cs="Times New Roman"/>
                <w:sz w:val="16"/>
                <w:szCs w:val="16"/>
                <w:lang w:val="uk-UA"/>
              </w:rPr>
            </w:pPr>
            <w:proofErr w:type="spellStart"/>
            <w:r>
              <w:rPr>
                <w:rFonts w:ascii="Times New Roman" w:hAnsi="Times New Roman" w:cs="Times New Roman"/>
                <w:sz w:val="16"/>
                <w:szCs w:val="16"/>
                <w:lang w:val="uk-UA"/>
              </w:rPr>
              <w:t>Обгрунтування</w:t>
            </w:r>
            <w:proofErr w:type="spellEnd"/>
            <w:r>
              <w:rPr>
                <w:rFonts w:ascii="Times New Roman" w:hAnsi="Times New Roman" w:cs="Times New Roman"/>
                <w:sz w:val="16"/>
                <w:szCs w:val="16"/>
                <w:lang w:val="uk-UA"/>
              </w:rPr>
              <w:t xml:space="preserve"> розміру  бюджетного призначення</w:t>
            </w:r>
          </w:p>
        </w:tc>
        <w:tc>
          <w:tcPr>
            <w:tcW w:w="3771" w:type="dxa"/>
            <w:gridSpan w:val="4"/>
          </w:tcPr>
          <w:p w:rsidR="0011292A" w:rsidRPr="0011292A" w:rsidRDefault="0011292A" w:rsidP="004C19E5">
            <w:pPr>
              <w:jc w:val="center"/>
              <w:rPr>
                <w:rFonts w:ascii="Times New Roman" w:hAnsi="Times New Roman" w:cs="Times New Roman"/>
                <w:sz w:val="16"/>
                <w:szCs w:val="16"/>
                <w:lang w:val="uk-UA"/>
              </w:rPr>
            </w:pPr>
            <w:r w:rsidRPr="0011292A">
              <w:rPr>
                <w:rFonts w:ascii="Times New Roman" w:hAnsi="Times New Roman" w:cs="Times New Roman"/>
                <w:sz w:val="16"/>
                <w:szCs w:val="16"/>
                <w:lang w:val="uk-UA"/>
              </w:rPr>
              <w:t>Обґрунтування очікуваної вартості предмета закупівлі</w:t>
            </w:r>
          </w:p>
        </w:tc>
      </w:tr>
      <w:tr w:rsidR="00D24F14" w:rsidRPr="003B4031" w:rsidTr="00A44854">
        <w:trPr>
          <w:trHeight w:val="259"/>
        </w:trPr>
        <w:tc>
          <w:tcPr>
            <w:tcW w:w="653" w:type="dxa"/>
            <w:vMerge w:val="restart"/>
          </w:tcPr>
          <w:p w:rsidR="00D24F14" w:rsidRPr="003B4031" w:rsidRDefault="00D24F14" w:rsidP="00D24F14">
            <w:pPr>
              <w:jc w:val="center"/>
              <w:rPr>
                <w:rFonts w:ascii="Times New Roman" w:hAnsi="Times New Roman" w:cs="Times New Roman"/>
                <w:sz w:val="16"/>
                <w:szCs w:val="16"/>
                <w:lang w:val="uk-UA"/>
              </w:rPr>
            </w:pPr>
            <w:r w:rsidRPr="003B4031">
              <w:rPr>
                <w:rFonts w:ascii="Times New Roman" w:hAnsi="Times New Roman" w:cs="Times New Roman"/>
                <w:sz w:val="16"/>
                <w:szCs w:val="16"/>
                <w:lang w:val="uk-UA"/>
              </w:rPr>
              <w:t>1</w:t>
            </w:r>
          </w:p>
        </w:tc>
        <w:tc>
          <w:tcPr>
            <w:tcW w:w="1899" w:type="dxa"/>
            <w:vMerge w:val="restart"/>
          </w:tcPr>
          <w:p w:rsidR="00D24F14" w:rsidRPr="003B4031" w:rsidRDefault="00D36184" w:rsidP="00D36184">
            <w:pPr>
              <w:jc w:val="center"/>
              <w:rPr>
                <w:rFonts w:ascii="Times New Roman" w:hAnsi="Times New Roman" w:cs="Times New Roman"/>
                <w:sz w:val="16"/>
                <w:szCs w:val="16"/>
                <w:lang w:val="uk-UA"/>
              </w:rPr>
            </w:pPr>
            <w:proofErr w:type="spellStart"/>
            <w:r>
              <w:rPr>
                <w:rFonts w:ascii="Times New Roman" w:hAnsi="Times New Roman" w:cs="Times New Roman"/>
                <w:sz w:val="16"/>
                <w:szCs w:val="16"/>
                <w:lang w:val="uk-UA"/>
              </w:rPr>
              <w:t>ДК</w:t>
            </w:r>
            <w:proofErr w:type="spellEnd"/>
            <w:r>
              <w:rPr>
                <w:rFonts w:ascii="Times New Roman" w:hAnsi="Times New Roman" w:cs="Times New Roman"/>
                <w:sz w:val="16"/>
                <w:szCs w:val="16"/>
                <w:lang w:val="uk-UA"/>
              </w:rPr>
              <w:t xml:space="preserve"> 021:2015 0931</w:t>
            </w:r>
            <w:r w:rsidR="00D24F14" w:rsidRPr="003B4031">
              <w:rPr>
                <w:rFonts w:ascii="Times New Roman" w:hAnsi="Times New Roman" w:cs="Times New Roman"/>
                <w:sz w:val="16"/>
                <w:szCs w:val="16"/>
                <w:lang w:val="uk-UA"/>
              </w:rPr>
              <w:t>0000-</w:t>
            </w:r>
            <w:r>
              <w:rPr>
                <w:rFonts w:ascii="Times New Roman" w:hAnsi="Times New Roman" w:cs="Times New Roman"/>
                <w:sz w:val="16"/>
                <w:szCs w:val="16"/>
                <w:lang w:val="uk-UA"/>
              </w:rPr>
              <w:t xml:space="preserve">5 </w:t>
            </w:r>
            <w:r w:rsidR="00D24F14" w:rsidRPr="003B4031">
              <w:rPr>
                <w:rFonts w:ascii="Times New Roman" w:hAnsi="Times New Roman" w:cs="Times New Roman"/>
                <w:sz w:val="16"/>
                <w:szCs w:val="16"/>
                <w:lang w:val="uk-UA"/>
              </w:rPr>
              <w:t>Електрична енергія  (Електрична енергія)</w:t>
            </w:r>
          </w:p>
        </w:tc>
        <w:tc>
          <w:tcPr>
            <w:tcW w:w="3119" w:type="dxa"/>
            <w:vMerge w:val="restart"/>
          </w:tcPr>
          <w:p w:rsidR="00D24F14" w:rsidRPr="0099614C" w:rsidRDefault="00381C2E" w:rsidP="00D24F14">
            <w:pPr>
              <w:jc w:val="both"/>
              <w:rPr>
                <w:rFonts w:ascii="Times New Roman" w:hAnsi="Times New Roman" w:cs="Times New Roman"/>
                <w:sz w:val="16"/>
                <w:szCs w:val="16"/>
                <w:lang w:val="uk-UA"/>
              </w:rPr>
            </w:pPr>
            <w:r>
              <w:rPr>
                <w:rFonts w:ascii="Times New Roman" w:hAnsi="Times New Roman" w:cs="Times New Roman"/>
                <w:sz w:val="16"/>
                <w:szCs w:val="16"/>
                <w:lang w:val="uk-UA"/>
              </w:rPr>
              <w:t>UA-2024-11-27-018569-a</w:t>
            </w:r>
            <w:r w:rsidR="00354B93">
              <w:rPr>
                <w:rFonts w:ascii="Times New Roman" w:hAnsi="Times New Roman" w:cs="Times New Roman"/>
                <w:sz w:val="16"/>
                <w:szCs w:val="16"/>
                <w:lang w:val="uk-UA"/>
              </w:rPr>
              <w:t>/</w:t>
            </w:r>
          </w:p>
          <w:p w:rsidR="00D24F14" w:rsidRPr="0099614C" w:rsidRDefault="00D24F14" w:rsidP="00D24F14">
            <w:pPr>
              <w:jc w:val="both"/>
              <w:rPr>
                <w:rFonts w:ascii="Times New Roman" w:hAnsi="Times New Roman" w:cs="Times New Roman"/>
                <w:sz w:val="16"/>
                <w:szCs w:val="16"/>
                <w:lang w:val="uk-UA"/>
              </w:rPr>
            </w:pPr>
            <w:r>
              <w:rPr>
                <w:rFonts w:ascii="Times New Roman" w:hAnsi="Times New Roman" w:cs="Times New Roman"/>
                <w:sz w:val="16"/>
                <w:szCs w:val="16"/>
                <w:lang w:val="uk-UA"/>
              </w:rPr>
              <w:t>З</w:t>
            </w:r>
            <w:r w:rsidRPr="0099614C">
              <w:rPr>
                <w:rFonts w:ascii="Times New Roman" w:hAnsi="Times New Roman" w:cs="Times New Roman"/>
                <w:sz w:val="16"/>
                <w:szCs w:val="16"/>
                <w:lang w:val="uk-UA"/>
              </w:rPr>
              <w:t>акупівля через централізовану закупівельну організацію/</w:t>
            </w:r>
          </w:p>
          <w:p w:rsidR="00D24F14" w:rsidRPr="0099614C" w:rsidRDefault="00D24F14" w:rsidP="00D24F14">
            <w:pPr>
              <w:pStyle w:val="af0"/>
              <w:ind w:left="0" w:firstLine="0"/>
              <w:rPr>
                <w:rFonts w:eastAsiaTheme="minorHAnsi"/>
                <w:sz w:val="16"/>
                <w:szCs w:val="16"/>
                <w:lang w:val="uk-UA" w:eastAsia="en-US"/>
              </w:rPr>
            </w:pPr>
            <w:r w:rsidRPr="0099614C">
              <w:rPr>
                <w:rFonts w:eastAsiaTheme="minorHAnsi"/>
                <w:bCs/>
                <w:sz w:val="16"/>
                <w:szCs w:val="16"/>
                <w:lang w:val="uk-UA" w:eastAsia="en-US"/>
              </w:rPr>
              <w:t>Відповідно до</w:t>
            </w:r>
            <w:r w:rsidRPr="0099614C">
              <w:rPr>
                <w:rFonts w:eastAsiaTheme="minorHAnsi"/>
                <w:b/>
                <w:bCs/>
                <w:sz w:val="16"/>
                <w:szCs w:val="16"/>
                <w:lang w:val="uk-UA" w:eastAsia="en-US"/>
              </w:rPr>
              <w:t xml:space="preserve"> </w:t>
            </w:r>
            <w:r w:rsidRPr="0099614C">
              <w:rPr>
                <w:rFonts w:eastAsiaTheme="minorHAnsi"/>
                <w:sz w:val="16"/>
                <w:szCs w:val="16"/>
                <w:lang w:val="uk-UA" w:eastAsia="en-US"/>
              </w:rPr>
              <w:t xml:space="preserve">Рішення 15 сесії Харківської міської ради 8 скликання від 28.02.2023 №350/23 "Про організацію діяльності комунального підприємства «Централізована закупівельна організація Харківської міської ради»" (зі змінами) закупівля електричної енергії за кодом </w:t>
            </w:r>
            <w:proofErr w:type="spellStart"/>
            <w:r w:rsidRPr="0099614C">
              <w:rPr>
                <w:rFonts w:eastAsiaTheme="minorHAnsi"/>
                <w:sz w:val="16"/>
                <w:szCs w:val="16"/>
                <w:lang w:val="uk-UA" w:eastAsia="en-US"/>
              </w:rPr>
              <w:t>ДК</w:t>
            </w:r>
            <w:proofErr w:type="spellEnd"/>
            <w:r w:rsidRPr="0099614C">
              <w:rPr>
                <w:rFonts w:eastAsiaTheme="minorHAnsi"/>
                <w:sz w:val="16"/>
                <w:szCs w:val="16"/>
                <w:lang w:val="uk-UA" w:eastAsia="en-US"/>
              </w:rPr>
              <w:t xml:space="preserve"> 021:2015 09310000-5 Електрична енергія проводиться через комунальне підприємство «Централізована закупівельна організація Харківської мі</w:t>
            </w:r>
            <w:r>
              <w:rPr>
                <w:rFonts w:eastAsiaTheme="minorHAnsi"/>
                <w:sz w:val="16"/>
                <w:szCs w:val="16"/>
                <w:lang w:val="uk-UA" w:eastAsia="en-US"/>
              </w:rPr>
              <w:t>ської ради»"</w:t>
            </w:r>
            <w:r w:rsidRPr="0099614C">
              <w:rPr>
                <w:rFonts w:eastAsiaTheme="minorHAnsi"/>
                <w:sz w:val="16"/>
                <w:szCs w:val="16"/>
                <w:lang w:val="uk-UA" w:eastAsia="en-US"/>
              </w:rPr>
              <w:t>.</w:t>
            </w:r>
          </w:p>
          <w:p w:rsidR="00D24F14" w:rsidRPr="0099614C" w:rsidRDefault="00D24F14" w:rsidP="00D24F14">
            <w:pPr>
              <w:rPr>
                <w:rFonts w:ascii="Times New Roman" w:hAnsi="Times New Roman" w:cs="Times New Roman"/>
                <w:sz w:val="16"/>
                <w:szCs w:val="16"/>
                <w:lang w:val="uk-UA"/>
              </w:rPr>
            </w:pPr>
          </w:p>
          <w:p w:rsidR="00D24F14" w:rsidRPr="0099614C" w:rsidRDefault="00D24F14" w:rsidP="00D24F14">
            <w:pPr>
              <w:rPr>
                <w:rFonts w:ascii="Times New Roman" w:hAnsi="Times New Roman" w:cs="Times New Roman"/>
                <w:sz w:val="16"/>
                <w:szCs w:val="16"/>
                <w:lang w:val="uk-UA"/>
              </w:rPr>
            </w:pPr>
          </w:p>
          <w:p w:rsidR="00D24F14" w:rsidRPr="0099614C" w:rsidRDefault="00D24F14" w:rsidP="00D24F14">
            <w:pPr>
              <w:rPr>
                <w:rFonts w:ascii="Times New Roman" w:hAnsi="Times New Roman" w:cs="Times New Roman"/>
                <w:sz w:val="16"/>
                <w:szCs w:val="16"/>
                <w:lang w:val="uk-UA"/>
              </w:rPr>
            </w:pPr>
          </w:p>
          <w:p w:rsidR="00D24F14" w:rsidRPr="0099614C" w:rsidRDefault="00D24F14" w:rsidP="00D24F14">
            <w:pPr>
              <w:rPr>
                <w:rFonts w:ascii="Times New Roman" w:hAnsi="Times New Roman" w:cs="Times New Roman"/>
                <w:sz w:val="16"/>
                <w:szCs w:val="16"/>
                <w:lang w:val="uk-UA"/>
              </w:rPr>
            </w:pPr>
          </w:p>
          <w:p w:rsidR="00D24F14" w:rsidRPr="0099614C" w:rsidRDefault="00D24F14" w:rsidP="00D24F14">
            <w:pPr>
              <w:rPr>
                <w:rFonts w:ascii="Times New Roman" w:hAnsi="Times New Roman" w:cs="Times New Roman"/>
                <w:sz w:val="16"/>
                <w:szCs w:val="16"/>
                <w:lang w:val="uk-UA"/>
              </w:rPr>
            </w:pPr>
          </w:p>
          <w:p w:rsidR="00D24F14" w:rsidRPr="0099614C" w:rsidRDefault="00D24F14" w:rsidP="00D24F14">
            <w:pPr>
              <w:rPr>
                <w:rFonts w:ascii="Times New Roman" w:hAnsi="Times New Roman" w:cs="Times New Roman"/>
                <w:sz w:val="16"/>
                <w:szCs w:val="16"/>
                <w:lang w:val="uk-UA"/>
              </w:rPr>
            </w:pPr>
          </w:p>
        </w:tc>
        <w:tc>
          <w:tcPr>
            <w:tcW w:w="1559" w:type="dxa"/>
            <w:vMerge w:val="restart"/>
          </w:tcPr>
          <w:p w:rsidR="00D24F14" w:rsidRPr="000D61BD" w:rsidRDefault="00D24F14" w:rsidP="00D24F14">
            <w:pPr>
              <w:rPr>
                <w:rFonts w:ascii="Times New Roman" w:hAnsi="Times New Roman" w:cs="Times New Roman"/>
                <w:color w:val="000000" w:themeColor="text1"/>
                <w:sz w:val="16"/>
                <w:szCs w:val="16"/>
                <w:shd w:val="clear" w:color="auto" w:fill="FFFFFF"/>
                <w:lang w:val="uk-UA"/>
              </w:rPr>
            </w:pPr>
            <w:r w:rsidRPr="000D61BD">
              <w:rPr>
                <w:rFonts w:ascii="Times New Roman" w:hAnsi="Times New Roman" w:cs="Times New Roman"/>
                <w:sz w:val="16"/>
                <w:szCs w:val="16"/>
                <w:lang w:val="uk-UA"/>
              </w:rPr>
              <w:t xml:space="preserve">437 940,00 грн. , </w:t>
            </w:r>
            <w:r w:rsidRPr="000D61BD">
              <w:rPr>
                <w:rFonts w:ascii="Times New Roman" w:hAnsi="Times New Roman" w:cs="Times New Roman"/>
                <w:color w:val="000000" w:themeColor="text1"/>
                <w:sz w:val="16"/>
                <w:szCs w:val="16"/>
                <w:shd w:val="clear" w:color="auto" w:fill="FFFFFF"/>
                <w:lang w:val="uk-UA"/>
              </w:rPr>
              <w:t>у т.ч.</w:t>
            </w:r>
          </w:p>
          <w:p w:rsidR="00D24F14" w:rsidRPr="003B4031" w:rsidRDefault="00D24F14" w:rsidP="00D24F14">
            <w:pPr>
              <w:jc w:val="center"/>
              <w:rPr>
                <w:rFonts w:ascii="Times New Roman" w:hAnsi="Times New Roman" w:cs="Times New Roman"/>
                <w:sz w:val="16"/>
                <w:szCs w:val="16"/>
                <w:lang w:val="uk-UA"/>
              </w:rPr>
            </w:pPr>
            <w:r w:rsidRPr="000D61BD">
              <w:rPr>
                <w:rFonts w:ascii="Times New Roman" w:hAnsi="Times New Roman" w:cs="Times New Roman"/>
                <w:sz w:val="16"/>
                <w:szCs w:val="16"/>
                <w:lang w:val="uk-UA"/>
              </w:rPr>
              <w:t>місцевий бюджет - 150 000,00 грн.; власний бюджет (кошти від господарської діяльності підприємства) – 287 940,00  грн.</w:t>
            </w:r>
          </w:p>
        </w:tc>
        <w:tc>
          <w:tcPr>
            <w:tcW w:w="2410" w:type="dxa"/>
            <w:vMerge w:val="restart"/>
          </w:tcPr>
          <w:p w:rsidR="00D24F14" w:rsidRPr="0099614C" w:rsidRDefault="00D24F14" w:rsidP="00D24F14">
            <w:pPr>
              <w:jc w:val="center"/>
              <w:rPr>
                <w:rFonts w:ascii="Times New Roman" w:hAnsi="Times New Roman" w:cs="Times New Roman"/>
                <w:color w:val="000000" w:themeColor="text1"/>
                <w:sz w:val="16"/>
                <w:szCs w:val="16"/>
                <w:lang w:val="uk-UA"/>
              </w:rPr>
            </w:pPr>
            <w:r w:rsidRPr="0099614C">
              <w:rPr>
                <w:rFonts w:ascii="Times New Roman" w:hAnsi="Times New Roman" w:cs="Times New Roman"/>
                <w:color w:val="000000" w:themeColor="text1"/>
                <w:sz w:val="16"/>
                <w:szCs w:val="16"/>
                <w:lang w:val="uk-UA"/>
              </w:rPr>
              <w:t>Технічні та якісні характеристики предмета закупівлі визначені на підставі діючих в Україні стандартів.</w:t>
            </w:r>
          </w:p>
          <w:p w:rsidR="00D24F14" w:rsidRPr="003B4031" w:rsidRDefault="00D24F14" w:rsidP="00D24F14">
            <w:pPr>
              <w:jc w:val="center"/>
              <w:rPr>
                <w:rFonts w:ascii="Times New Roman" w:hAnsi="Times New Roman" w:cs="Times New Roman"/>
                <w:sz w:val="16"/>
                <w:szCs w:val="16"/>
                <w:lang w:val="uk-UA"/>
              </w:rPr>
            </w:pPr>
            <w:r w:rsidRPr="0099614C">
              <w:rPr>
                <w:rFonts w:ascii="Times New Roman" w:hAnsi="Times New Roman" w:cs="Times New Roman"/>
                <w:color w:val="000000" w:themeColor="text1"/>
                <w:sz w:val="16"/>
                <w:szCs w:val="16"/>
                <w:lang w:val="uk-UA"/>
              </w:rPr>
              <w:t>Обсяг закупівлі для потреб 2025 року – 54000 кВт/год.</w:t>
            </w:r>
          </w:p>
        </w:tc>
        <w:tc>
          <w:tcPr>
            <w:tcW w:w="1842" w:type="dxa"/>
            <w:vMerge w:val="restart"/>
            <w:shd w:val="clear" w:color="auto" w:fill="auto"/>
          </w:tcPr>
          <w:p w:rsidR="00D24F14" w:rsidRPr="003B4031" w:rsidRDefault="00D24F14" w:rsidP="00D24F14">
            <w:pPr>
              <w:jc w:val="center"/>
              <w:rPr>
                <w:rFonts w:ascii="Times New Roman" w:hAnsi="Times New Roman" w:cs="Times New Roman"/>
                <w:sz w:val="16"/>
                <w:szCs w:val="16"/>
                <w:lang w:val="uk-UA"/>
              </w:rPr>
            </w:pPr>
            <w:r w:rsidRPr="00A44854">
              <w:rPr>
                <w:rFonts w:ascii="Times New Roman" w:hAnsi="Times New Roman" w:cs="Times New Roman"/>
                <w:color w:val="000000" w:themeColor="text1"/>
                <w:sz w:val="16"/>
                <w:szCs w:val="16"/>
                <w:shd w:val="clear" w:color="auto" w:fill="FFFFFF"/>
                <w:lang w:val="uk-UA"/>
              </w:rPr>
              <w:t>Розмір бюджетного призначення відповідно до бюджетного запиту на 2025 рік</w:t>
            </w:r>
          </w:p>
        </w:tc>
        <w:tc>
          <w:tcPr>
            <w:tcW w:w="284" w:type="dxa"/>
            <w:vAlign w:val="center"/>
          </w:tcPr>
          <w:p w:rsidR="00D24F14" w:rsidRPr="00D24F14" w:rsidRDefault="00D24F14" w:rsidP="00D24F14">
            <w:pPr>
              <w:jc w:val="center"/>
              <w:rPr>
                <w:rFonts w:ascii="Times New Roman" w:hAnsi="Times New Roman" w:cs="Times New Roman"/>
                <w:b/>
                <w:i/>
                <w:sz w:val="16"/>
                <w:szCs w:val="16"/>
              </w:rPr>
            </w:pPr>
            <w:r w:rsidRPr="00D24F14">
              <w:rPr>
                <w:rFonts w:ascii="Times New Roman" w:hAnsi="Times New Roman" w:cs="Times New Roman"/>
                <w:b/>
                <w:i/>
                <w:sz w:val="16"/>
                <w:szCs w:val="16"/>
              </w:rPr>
              <w:t>№</w:t>
            </w:r>
          </w:p>
        </w:tc>
        <w:tc>
          <w:tcPr>
            <w:tcW w:w="1276" w:type="dxa"/>
            <w:vAlign w:val="center"/>
          </w:tcPr>
          <w:p w:rsidR="00D24F14" w:rsidRPr="00D24F14" w:rsidRDefault="00D24F14" w:rsidP="00D24F14">
            <w:pPr>
              <w:jc w:val="center"/>
              <w:rPr>
                <w:rFonts w:ascii="Times New Roman" w:hAnsi="Times New Roman" w:cs="Times New Roman"/>
                <w:b/>
                <w:sz w:val="16"/>
                <w:szCs w:val="16"/>
              </w:rPr>
            </w:pPr>
            <w:proofErr w:type="spellStart"/>
            <w:r w:rsidRPr="00D24F14">
              <w:rPr>
                <w:rFonts w:ascii="Times New Roman" w:hAnsi="Times New Roman" w:cs="Times New Roman"/>
                <w:b/>
                <w:sz w:val="16"/>
                <w:szCs w:val="16"/>
              </w:rPr>
              <w:t>Показник</w:t>
            </w:r>
            <w:proofErr w:type="spellEnd"/>
          </w:p>
        </w:tc>
        <w:tc>
          <w:tcPr>
            <w:tcW w:w="992" w:type="dxa"/>
            <w:vAlign w:val="center"/>
          </w:tcPr>
          <w:p w:rsidR="00D24F14" w:rsidRPr="00465A60" w:rsidRDefault="00D24F14" w:rsidP="00D24F14">
            <w:pPr>
              <w:jc w:val="center"/>
              <w:rPr>
                <w:rFonts w:ascii="Times New Roman" w:hAnsi="Times New Roman" w:cs="Times New Roman"/>
                <w:b/>
                <w:sz w:val="16"/>
                <w:szCs w:val="16"/>
                <w:lang w:val="uk-UA"/>
              </w:rPr>
            </w:pPr>
            <w:proofErr w:type="spellStart"/>
            <w:r w:rsidRPr="00D24F14">
              <w:rPr>
                <w:rFonts w:ascii="Times New Roman" w:hAnsi="Times New Roman" w:cs="Times New Roman"/>
                <w:b/>
                <w:sz w:val="16"/>
                <w:szCs w:val="16"/>
              </w:rPr>
              <w:t>Значення</w:t>
            </w:r>
            <w:proofErr w:type="spellEnd"/>
            <w:r w:rsidR="00465A60">
              <w:rPr>
                <w:rFonts w:ascii="Times New Roman" w:hAnsi="Times New Roman" w:cs="Times New Roman"/>
                <w:b/>
                <w:sz w:val="16"/>
                <w:szCs w:val="16"/>
                <w:lang w:val="uk-UA"/>
              </w:rPr>
              <w:t>, грн.</w:t>
            </w:r>
          </w:p>
        </w:tc>
        <w:tc>
          <w:tcPr>
            <w:tcW w:w="1219" w:type="dxa"/>
            <w:vAlign w:val="center"/>
          </w:tcPr>
          <w:p w:rsidR="00D24F14" w:rsidRPr="00D24F14" w:rsidRDefault="00D24F14" w:rsidP="00D24F14">
            <w:pPr>
              <w:jc w:val="center"/>
              <w:rPr>
                <w:rFonts w:ascii="Times New Roman" w:hAnsi="Times New Roman" w:cs="Times New Roman"/>
                <w:b/>
                <w:sz w:val="16"/>
                <w:szCs w:val="16"/>
              </w:rPr>
            </w:pPr>
            <w:proofErr w:type="spellStart"/>
            <w:r w:rsidRPr="00D24F14">
              <w:rPr>
                <w:rFonts w:ascii="Times New Roman" w:hAnsi="Times New Roman" w:cs="Times New Roman"/>
                <w:b/>
                <w:sz w:val="16"/>
                <w:szCs w:val="16"/>
              </w:rPr>
              <w:t>Примітка</w:t>
            </w:r>
            <w:proofErr w:type="spellEnd"/>
          </w:p>
        </w:tc>
      </w:tr>
      <w:tr w:rsidR="00D24F14" w:rsidRPr="003B4031" w:rsidTr="00A44854">
        <w:trPr>
          <w:trHeight w:val="500"/>
        </w:trPr>
        <w:tc>
          <w:tcPr>
            <w:tcW w:w="653" w:type="dxa"/>
            <w:vMerge/>
          </w:tcPr>
          <w:p w:rsidR="00D24F14" w:rsidRPr="003B4031" w:rsidRDefault="00D24F14" w:rsidP="00D24F14">
            <w:pPr>
              <w:jc w:val="center"/>
              <w:rPr>
                <w:rFonts w:ascii="Times New Roman" w:hAnsi="Times New Roman" w:cs="Times New Roman"/>
                <w:sz w:val="16"/>
                <w:szCs w:val="16"/>
                <w:lang w:val="uk-UA"/>
              </w:rPr>
            </w:pPr>
          </w:p>
        </w:tc>
        <w:tc>
          <w:tcPr>
            <w:tcW w:w="1899" w:type="dxa"/>
            <w:vMerge/>
          </w:tcPr>
          <w:p w:rsidR="00D24F14" w:rsidRPr="003B4031" w:rsidRDefault="00D24F14" w:rsidP="00D24F14">
            <w:pPr>
              <w:jc w:val="center"/>
              <w:rPr>
                <w:rFonts w:ascii="Times New Roman" w:hAnsi="Times New Roman" w:cs="Times New Roman"/>
                <w:sz w:val="16"/>
                <w:szCs w:val="16"/>
                <w:lang w:val="uk-UA"/>
              </w:rPr>
            </w:pPr>
          </w:p>
        </w:tc>
        <w:tc>
          <w:tcPr>
            <w:tcW w:w="3119" w:type="dxa"/>
            <w:vMerge/>
          </w:tcPr>
          <w:p w:rsidR="00D24F14" w:rsidRPr="0099614C" w:rsidRDefault="00D24F14" w:rsidP="00D24F14">
            <w:pPr>
              <w:jc w:val="both"/>
              <w:rPr>
                <w:rFonts w:ascii="Times New Roman" w:hAnsi="Times New Roman" w:cs="Times New Roman"/>
                <w:sz w:val="16"/>
                <w:szCs w:val="16"/>
                <w:lang w:val="uk-UA"/>
              </w:rPr>
            </w:pPr>
          </w:p>
        </w:tc>
        <w:tc>
          <w:tcPr>
            <w:tcW w:w="1559" w:type="dxa"/>
            <w:vMerge/>
          </w:tcPr>
          <w:p w:rsidR="00D24F14" w:rsidRPr="000D61BD" w:rsidRDefault="00D24F14" w:rsidP="00D24F14">
            <w:pPr>
              <w:rPr>
                <w:rFonts w:ascii="Times New Roman" w:hAnsi="Times New Roman" w:cs="Times New Roman"/>
                <w:sz w:val="16"/>
                <w:szCs w:val="16"/>
                <w:lang w:val="uk-UA"/>
              </w:rPr>
            </w:pPr>
          </w:p>
        </w:tc>
        <w:tc>
          <w:tcPr>
            <w:tcW w:w="2410" w:type="dxa"/>
            <w:vMerge/>
          </w:tcPr>
          <w:p w:rsidR="00D24F14" w:rsidRPr="0099614C" w:rsidRDefault="00D24F14" w:rsidP="00D24F14">
            <w:pPr>
              <w:jc w:val="center"/>
              <w:rPr>
                <w:rFonts w:ascii="Times New Roman" w:hAnsi="Times New Roman" w:cs="Times New Roman"/>
                <w:color w:val="000000" w:themeColor="text1"/>
                <w:sz w:val="16"/>
                <w:szCs w:val="16"/>
                <w:lang w:val="uk-UA"/>
              </w:rPr>
            </w:pPr>
          </w:p>
        </w:tc>
        <w:tc>
          <w:tcPr>
            <w:tcW w:w="1842" w:type="dxa"/>
            <w:vMerge/>
            <w:shd w:val="clear" w:color="auto" w:fill="auto"/>
          </w:tcPr>
          <w:p w:rsidR="00D24F14" w:rsidRPr="003B4031" w:rsidRDefault="00D24F14" w:rsidP="00D24F14">
            <w:pPr>
              <w:jc w:val="center"/>
              <w:rPr>
                <w:rFonts w:ascii="Times New Roman" w:hAnsi="Times New Roman" w:cs="Times New Roman"/>
                <w:color w:val="000000" w:themeColor="text1"/>
                <w:sz w:val="16"/>
                <w:szCs w:val="16"/>
                <w:highlight w:val="yellow"/>
                <w:shd w:val="clear" w:color="auto" w:fill="FFFFFF"/>
                <w:lang w:val="uk-UA"/>
              </w:rPr>
            </w:pPr>
          </w:p>
        </w:tc>
        <w:tc>
          <w:tcPr>
            <w:tcW w:w="284" w:type="dxa"/>
            <w:vAlign w:val="center"/>
          </w:tcPr>
          <w:p w:rsidR="00D24F14" w:rsidRPr="00465A60" w:rsidRDefault="00D24F14" w:rsidP="00465A60">
            <w:pPr>
              <w:jc w:val="both"/>
              <w:rPr>
                <w:rFonts w:ascii="Times New Roman" w:hAnsi="Times New Roman" w:cs="Times New Roman"/>
                <w:sz w:val="16"/>
                <w:szCs w:val="16"/>
                <w:lang w:val="uk-UA"/>
              </w:rPr>
            </w:pPr>
            <w:r w:rsidRPr="00D24F14">
              <w:rPr>
                <w:rFonts w:ascii="Times New Roman" w:hAnsi="Times New Roman" w:cs="Times New Roman"/>
                <w:sz w:val="16"/>
                <w:szCs w:val="16"/>
              </w:rPr>
              <w:t>1</w:t>
            </w:r>
          </w:p>
        </w:tc>
        <w:tc>
          <w:tcPr>
            <w:tcW w:w="1276" w:type="dxa"/>
            <w:vAlign w:val="center"/>
          </w:tcPr>
          <w:p w:rsidR="00D24F14" w:rsidRPr="00D24F14" w:rsidRDefault="00D24F14" w:rsidP="00465A60">
            <w:pPr>
              <w:rPr>
                <w:rFonts w:ascii="Times New Roman" w:hAnsi="Times New Roman" w:cs="Times New Roman"/>
                <w:sz w:val="16"/>
                <w:szCs w:val="16"/>
              </w:rPr>
            </w:pPr>
            <w:proofErr w:type="spellStart"/>
            <w:r w:rsidRPr="00D24F14">
              <w:rPr>
                <w:rFonts w:ascii="Times New Roman" w:hAnsi="Times New Roman" w:cs="Times New Roman"/>
                <w:sz w:val="16"/>
                <w:szCs w:val="16"/>
              </w:rPr>
              <w:t>Середньозважена</w:t>
            </w:r>
            <w:proofErr w:type="spellEnd"/>
            <w:r w:rsidRPr="00D24F14">
              <w:rPr>
                <w:rFonts w:ascii="Times New Roman" w:hAnsi="Times New Roman" w:cs="Times New Roman"/>
                <w:sz w:val="16"/>
                <w:szCs w:val="16"/>
              </w:rPr>
              <w:t xml:space="preserve"> </w:t>
            </w:r>
            <w:proofErr w:type="spellStart"/>
            <w:r w:rsidRPr="00D24F14">
              <w:rPr>
                <w:rFonts w:ascii="Times New Roman" w:hAnsi="Times New Roman" w:cs="Times New Roman"/>
                <w:sz w:val="16"/>
                <w:szCs w:val="16"/>
              </w:rPr>
              <w:t>ціна</w:t>
            </w:r>
            <w:proofErr w:type="spellEnd"/>
            <w:r w:rsidRPr="00D24F14">
              <w:rPr>
                <w:rFonts w:ascii="Times New Roman" w:hAnsi="Times New Roman" w:cs="Times New Roman"/>
                <w:sz w:val="16"/>
                <w:szCs w:val="16"/>
              </w:rPr>
              <w:t xml:space="preserve"> РДН за </w:t>
            </w:r>
            <w:proofErr w:type="spellStart"/>
            <w:r w:rsidRPr="00D24F14">
              <w:rPr>
                <w:rFonts w:ascii="Times New Roman" w:hAnsi="Times New Roman" w:cs="Times New Roman"/>
                <w:sz w:val="16"/>
                <w:szCs w:val="16"/>
              </w:rPr>
              <w:t>жовтень</w:t>
            </w:r>
            <w:proofErr w:type="spellEnd"/>
          </w:p>
        </w:tc>
        <w:tc>
          <w:tcPr>
            <w:tcW w:w="992" w:type="dxa"/>
            <w:vAlign w:val="center"/>
          </w:tcPr>
          <w:p w:rsidR="00D24F14" w:rsidRPr="00D24F14" w:rsidRDefault="00D24F14" w:rsidP="00D24F14">
            <w:pPr>
              <w:jc w:val="center"/>
              <w:rPr>
                <w:rFonts w:ascii="Times New Roman" w:hAnsi="Times New Roman" w:cs="Times New Roman"/>
                <w:sz w:val="16"/>
                <w:szCs w:val="16"/>
              </w:rPr>
            </w:pPr>
            <w:r w:rsidRPr="00D24F14">
              <w:rPr>
                <w:rFonts w:ascii="Times New Roman" w:hAnsi="Times New Roman" w:cs="Times New Roman"/>
                <w:sz w:val="16"/>
                <w:szCs w:val="16"/>
              </w:rPr>
              <w:t>5,65997</w:t>
            </w:r>
          </w:p>
        </w:tc>
        <w:tc>
          <w:tcPr>
            <w:tcW w:w="1219" w:type="dxa"/>
            <w:vAlign w:val="center"/>
          </w:tcPr>
          <w:p w:rsidR="00D24F14" w:rsidRPr="00D24F14" w:rsidRDefault="00D24F14" w:rsidP="00D24F14">
            <w:pPr>
              <w:jc w:val="center"/>
              <w:rPr>
                <w:rFonts w:ascii="Times New Roman" w:hAnsi="Times New Roman" w:cs="Times New Roman"/>
                <w:sz w:val="16"/>
                <w:szCs w:val="16"/>
              </w:rPr>
            </w:pPr>
            <w:r w:rsidRPr="00D24F14">
              <w:rPr>
                <w:rFonts w:ascii="Times New Roman" w:hAnsi="Times New Roman" w:cs="Times New Roman"/>
                <w:sz w:val="16"/>
                <w:szCs w:val="16"/>
              </w:rPr>
              <w:t>Сайт ДП «Оператор ринка» https://www.oree.com.ua/</w:t>
            </w:r>
          </w:p>
        </w:tc>
      </w:tr>
      <w:tr w:rsidR="00D24F14" w:rsidRPr="003B4031" w:rsidTr="00A44854">
        <w:trPr>
          <w:trHeight w:val="500"/>
        </w:trPr>
        <w:tc>
          <w:tcPr>
            <w:tcW w:w="653" w:type="dxa"/>
            <w:vMerge/>
          </w:tcPr>
          <w:p w:rsidR="00D24F14" w:rsidRPr="003B4031" w:rsidRDefault="00D24F14" w:rsidP="00D24F14">
            <w:pPr>
              <w:jc w:val="center"/>
              <w:rPr>
                <w:rFonts w:ascii="Times New Roman" w:hAnsi="Times New Roman" w:cs="Times New Roman"/>
                <w:sz w:val="16"/>
                <w:szCs w:val="16"/>
                <w:lang w:val="uk-UA"/>
              </w:rPr>
            </w:pPr>
          </w:p>
        </w:tc>
        <w:tc>
          <w:tcPr>
            <w:tcW w:w="1899" w:type="dxa"/>
            <w:vMerge/>
          </w:tcPr>
          <w:p w:rsidR="00D24F14" w:rsidRPr="003B4031" w:rsidRDefault="00D24F14" w:rsidP="00D24F14">
            <w:pPr>
              <w:jc w:val="center"/>
              <w:rPr>
                <w:rFonts w:ascii="Times New Roman" w:hAnsi="Times New Roman" w:cs="Times New Roman"/>
                <w:sz w:val="16"/>
                <w:szCs w:val="16"/>
                <w:lang w:val="uk-UA"/>
              </w:rPr>
            </w:pPr>
          </w:p>
        </w:tc>
        <w:tc>
          <w:tcPr>
            <w:tcW w:w="3119" w:type="dxa"/>
            <w:vMerge/>
          </w:tcPr>
          <w:p w:rsidR="00D24F14" w:rsidRPr="0099614C" w:rsidRDefault="00D24F14" w:rsidP="00D24F14">
            <w:pPr>
              <w:jc w:val="both"/>
              <w:rPr>
                <w:rFonts w:ascii="Times New Roman" w:hAnsi="Times New Roman" w:cs="Times New Roman"/>
                <w:sz w:val="16"/>
                <w:szCs w:val="16"/>
                <w:lang w:val="uk-UA"/>
              </w:rPr>
            </w:pPr>
          </w:p>
        </w:tc>
        <w:tc>
          <w:tcPr>
            <w:tcW w:w="1559" w:type="dxa"/>
            <w:vMerge/>
          </w:tcPr>
          <w:p w:rsidR="00D24F14" w:rsidRPr="000D61BD" w:rsidRDefault="00D24F14" w:rsidP="00D24F14">
            <w:pPr>
              <w:rPr>
                <w:rFonts w:ascii="Times New Roman" w:hAnsi="Times New Roman" w:cs="Times New Roman"/>
                <w:sz w:val="16"/>
                <w:szCs w:val="16"/>
                <w:lang w:val="uk-UA"/>
              </w:rPr>
            </w:pPr>
          </w:p>
        </w:tc>
        <w:tc>
          <w:tcPr>
            <w:tcW w:w="2410" w:type="dxa"/>
            <w:vMerge/>
          </w:tcPr>
          <w:p w:rsidR="00D24F14" w:rsidRPr="0099614C" w:rsidRDefault="00D24F14" w:rsidP="00D24F14">
            <w:pPr>
              <w:jc w:val="center"/>
              <w:rPr>
                <w:rFonts w:ascii="Times New Roman" w:hAnsi="Times New Roman" w:cs="Times New Roman"/>
                <w:color w:val="000000" w:themeColor="text1"/>
                <w:sz w:val="16"/>
                <w:szCs w:val="16"/>
                <w:lang w:val="uk-UA"/>
              </w:rPr>
            </w:pPr>
          </w:p>
        </w:tc>
        <w:tc>
          <w:tcPr>
            <w:tcW w:w="1842" w:type="dxa"/>
            <w:vMerge/>
            <w:shd w:val="clear" w:color="auto" w:fill="auto"/>
          </w:tcPr>
          <w:p w:rsidR="00D24F14" w:rsidRPr="003B4031" w:rsidRDefault="00D24F14" w:rsidP="00D24F14">
            <w:pPr>
              <w:jc w:val="center"/>
              <w:rPr>
                <w:rFonts w:ascii="Times New Roman" w:hAnsi="Times New Roman" w:cs="Times New Roman"/>
                <w:color w:val="000000" w:themeColor="text1"/>
                <w:sz w:val="16"/>
                <w:szCs w:val="16"/>
                <w:highlight w:val="yellow"/>
                <w:shd w:val="clear" w:color="auto" w:fill="FFFFFF"/>
                <w:lang w:val="uk-UA"/>
              </w:rPr>
            </w:pPr>
          </w:p>
        </w:tc>
        <w:tc>
          <w:tcPr>
            <w:tcW w:w="284" w:type="dxa"/>
            <w:vAlign w:val="center"/>
          </w:tcPr>
          <w:p w:rsidR="00D24F14" w:rsidRPr="00465A60" w:rsidRDefault="00D24F14" w:rsidP="00465A60">
            <w:pPr>
              <w:jc w:val="both"/>
              <w:rPr>
                <w:rFonts w:ascii="Times New Roman" w:hAnsi="Times New Roman" w:cs="Times New Roman"/>
                <w:sz w:val="16"/>
                <w:szCs w:val="16"/>
                <w:lang w:val="uk-UA"/>
              </w:rPr>
            </w:pPr>
            <w:r w:rsidRPr="00D24F14">
              <w:rPr>
                <w:rFonts w:ascii="Times New Roman" w:hAnsi="Times New Roman" w:cs="Times New Roman"/>
                <w:sz w:val="16"/>
                <w:szCs w:val="16"/>
              </w:rPr>
              <w:t>2</w:t>
            </w:r>
          </w:p>
        </w:tc>
        <w:tc>
          <w:tcPr>
            <w:tcW w:w="1276" w:type="dxa"/>
            <w:vAlign w:val="center"/>
          </w:tcPr>
          <w:p w:rsidR="00D24F14" w:rsidRPr="00D24F14" w:rsidRDefault="00D24F14" w:rsidP="00465A60">
            <w:pPr>
              <w:rPr>
                <w:rFonts w:ascii="Times New Roman" w:hAnsi="Times New Roman" w:cs="Times New Roman"/>
                <w:sz w:val="16"/>
                <w:szCs w:val="16"/>
              </w:rPr>
            </w:pPr>
            <w:r w:rsidRPr="00D24F14">
              <w:rPr>
                <w:rFonts w:ascii="Times New Roman" w:hAnsi="Times New Roman" w:cs="Times New Roman"/>
                <w:sz w:val="16"/>
                <w:szCs w:val="16"/>
              </w:rPr>
              <w:t xml:space="preserve">Тариф на </w:t>
            </w:r>
            <w:proofErr w:type="spellStart"/>
            <w:r w:rsidRPr="00D24F14">
              <w:rPr>
                <w:rFonts w:ascii="Times New Roman" w:hAnsi="Times New Roman" w:cs="Times New Roman"/>
                <w:sz w:val="16"/>
                <w:szCs w:val="16"/>
              </w:rPr>
              <w:t>послуги</w:t>
            </w:r>
            <w:proofErr w:type="spellEnd"/>
            <w:r w:rsidRPr="00D24F14">
              <w:rPr>
                <w:rFonts w:ascii="Times New Roman" w:hAnsi="Times New Roman" w:cs="Times New Roman"/>
                <w:sz w:val="16"/>
                <w:szCs w:val="16"/>
              </w:rPr>
              <w:t xml:space="preserve"> передача НЕК «</w:t>
            </w:r>
            <w:proofErr w:type="spellStart"/>
            <w:r w:rsidRPr="00D24F14">
              <w:rPr>
                <w:rFonts w:ascii="Times New Roman" w:hAnsi="Times New Roman" w:cs="Times New Roman"/>
                <w:sz w:val="16"/>
                <w:szCs w:val="16"/>
              </w:rPr>
              <w:t>Укренерго</w:t>
            </w:r>
            <w:proofErr w:type="spellEnd"/>
            <w:r w:rsidRPr="00D24F14">
              <w:rPr>
                <w:rFonts w:ascii="Times New Roman" w:hAnsi="Times New Roman" w:cs="Times New Roman"/>
                <w:sz w:val="16"/>
                <w:szCs w:val="16"/>
              </w:rPr>
              <w:t xml:space="preserve">» </w:t>
            </w:r>
          </w:p>
        </w:tc>
        <w:tc>
          <w:tcPr>
            <w:tcW w:w="992" w:type="dxa"/>
            <w:vAlign w:val="center"/>
          </w:tcPr>
          <w:p w:rsidR="00D24F14" w:rsidRPr="00D24F14" w:rsidRDefault="00D24F14" w:rsidP="00D24F14">
            <w:pPr>
              <w:jc w:val="center"/>
              <w:rPr>
                <w:rFonts w:ascii="Times New Roman" w:hAnsi="Times New Roman" w:cs="Times New Roman"/>
                <w:sz w:val="16"/>
                <w:szCs w:val="16"/>
              </w:rPr>
            </w:pPr>
            <w:r w:rsidRPr="00D24F14">
              <w:rPr>
                <w:rFonts w:ascii="Times New Roman" w:hAnsi="Times New Roman" w:cs="Times New Roman"/>
                <w:sz w:val="16"/>
                <w:szCs w:val="16"/>
              </w:rPr>
              <w:t>0,52857</w:t>
            </w:r>
          </w:p>
        </w:tc>
        <w:tc>
          <w:tcPr>
            <w:tcW w:w="1219" w:type="dxa"/>
            <w:vAlign w:val="center"/>
          </w:tcPr>
          <w:p w:rsidR="00D24F14" w:rsidRPr="00D24F14" w:rsidRDefault="00D24F14" w:rsidP="00D24F14">
            <w:pPr>
              <w:jc w:val="center"/>
              <w:rPr>
                <w:rFonts w:ascii="Times New Roman" w:hAnsi="Times New Roman" w:cs="Times New Roman"/>
                <w:sz w:val="16"/>
                <w:szCs w:val="16"/>
              </w:rPr>
            </w:pPr>
            <w:r w:rsidRPr="00D24F14">
              <w:rPr>
                <w:rFonts w:ascii="Times New Roman" w:hAnsi="Times New Roman" w:cs="Times New Roman"/>
                <w:sz w:val="16"/>
                <w:szCs w:val="16"/>
              </w:rPr>
              <w:t xml:space="preserve">Постанова НКРЕКП № 2322 </w:t>
            </w:r>
            <w:proofErr w:type="spellStart"/>
            <w:r w:rsidRPr="00D24F14">
              <w:rPr>
                <w:rFonts w:ascii="Times New Roman" w:hAnsi="Times New Roman" w:cs="Times New Roman"/>
                <w:sz w:val="16"/>
                <w:szCs w:val="16"/>
              </w:rPr>
              <w:t>від</w:t>
            </w:r>
            <w:proofErr w:type="spellEnd"/>
            <w:r w:rsidRPr="00D24F14">
              <w:rPr>
                <w:rFonts w:ascii="Times New Roman" w:hAnsi="Times New Roman" w:cs="Times New Roman"/>
                <w:sz w:val="16"/>
                <w:szCs w:val="16"/>
              </w:rPr>
              <w:t xml:space="preserve"> 09.12.2023</w:t>
            </w:r>
          </w:p>
        </w:tc>
      </w:tr>
      <w:tr w:rsidR="00D24F14" w:rsidRPr="003B4031" w:rsidTr="00A44854">
        <w:trPr>
          <w:trHeight w:val="500"/>
        </w:trPr>
        <w:tc>
          <w:tcPr>
            <w:tcW w:w="653" w:type="dxa"/>
            <w:vMerge/>
          </w:tcPr>
          <w:p w:rsidR="00D24F14" w:rsidRPr="003B4031" w:rsidRDefault="00D24F14" w:rsidP="00D24F14">
            <w:pPr>
              <w:jc w:val="center"/>
              <w:rPr>
                <w:rFonts w:ascii="Times New Roman" w:hAnsi="Times New Roman" w:cs="Times New Roman"/>
                <w:sz w:val="16"/>
                <w:szCs w:val="16"/>
                <w:lang w:val="uk-UA"/>
              </w:rPr>
            </w:pPr>
          </w:p>
        </w:tc>
        <w:tc>
          <w:tcPr>
            <w:tcW w:w="1899" w:type="dxa"/>
            <w:vMerge/>
          </w:tcPr>
          <w:p w:rsidR="00D24F14" w:rsidRPr="003B4031" w:rsidRDefault="00D24F14" w:rsidP="00D24F14">
            <w:pPr>
              <w:jc w:val="center"/>
              <w:rPr>
                <w:rFonts w:ascii="Times New Roman" w:hAnsi="Times New Roman" w:cs="Times New Roman"/>
                <w:sz w:val="16"/>
                <w:szCs w:val="16"/>
                <w:lang w:val="uk-UA"/>
              </w:rPr>
            </w:pPr>
          </w:p>
        </w:tc>
        <w:tc>
          <w:tcPr>
            <w:tcW w:w="3119" w:type="dxa"/>
            <w:vMerge/>
          </w:tcPr>
          <w:p w:rsidR="00D24F14" w:rsidRPr="0099614C" w:rsidRDefault="00D24F14" w:rsidP="00D24F14">
            <w:pPr>
              <w:jc w:val="both"/>
              <w:rPr>
                <w:rFonts w:ascii="Times New Roman" w:hAnsi="Times New Roman" w:cs="Times New Roman"/>
                <w:sz w:val="16"/>
                <w:szCs w:val="16"/>
                <w:lang w:val="uk-UA"/>
              </w:rPr>
            </w:pPr>
          </w:p>
        </w:tc>
        <w:tc>
          <w:tcPr>
            <w:tcW w:w="1559" w:type="dxa"/>
            <w:vMerge/>
          </w:tcPr>
          <w:p w:rsidR="00D24F14" w:rsidRPr="000D61BD" w:rsidRDefault="00D24F14" w:rsidP="00D24F14">
            <w:pPr>
              <w:rPr>
                <w:rFonts w:ascii="Times New Roman" w:hAnsi="Times New Roman" w:cs="Times New Roman"/>
                <w:sz w:val="16"/>
                <w:szCs w:val="16"/>
                <w:lang w:val="uk-UA"/>
              </w:rPr>
            </w:pPr>
          </w:p>
        </w:tc>
        <w:tc>
          <w:tcPr>
            <w:tcW w:w="2410" w:type="dxa"/>
            <w:vMerge/>
          </w:tcPr>
          <w:p w:rsidR="00D24F14" w:rsidRPr="0099614C" w:rsidRDefault="00D24F14" w:rsidP="00D24F14">
            <w:pPr>
              <w:jc w:val="center"/>
              <w:rPr>
                <w:rFonts w:ascii="Times New Roman" w:hAnsi="Times New Roman" w:cs="Times New Roman"/>
                <w:color w:val="000000" w:themeColor="text1"/>
                <w:sz w:val="16"/>
                <w:szCs w:val="16"/>
                <w:lang w:val="uk-UA"/>
              </w:rPr>
            </w:pPr>
          </w:p>
        </w:tc>
        <w:tc>
          <w:tcPr>
            <w:tcW w:w="1842" w:type="dxa"/>
            <w:vMerge/>
            <w:shd w:val="clear" w:color="auto" w:fill="auto"/>
          </w:tcPr>
          <w:p w:rsidR="00D24F14" w:rsidRPr="003B4031" w:rsidRDefault="00D24F14" w:rsidP="00D24F14">
            <w:pPr>
              <w:jc w:val="center"/>
              <w:rPr>
                <w:rFonts w:ascii="Times New Roman" w:hAnsi="Times New Roman" w:cs="Times New Roman"/>
                <w:color w:val="000000" w:themeColor="text1"/>
                <w:sz w:val="16"/>
                <w:szCs w:val="16"/>
                <w:highlight w:val="yellow"/>
                <w:shd w:val="clear" w:color="auto" w:fill="FFFFFF"/>
                <w:lang w:val="uk-UA"/>
              </w:rPr>
            </w:pPr>
          </w:p>
        </w:tc>
        <w:tc>
          <w:tcPr>
            <w:tcW w:w="284" w:type="dxa"/>
            <w:vAlign w:val="center"/>
          </w:tcPr>
          <w:p w:rsidR="00D24F14" w:rsidRPr="00465A60" w:rsidRDefault="00D24F14" w:rsidP="00465A60">
            <w:pPr>
              <w:jc w:val="both"/>
              <w:rPr>
                <w:rFonts w:ascii="Times New Roman" w:hAnsi="Times New Roman" w:cs="Times New Roman"/>
                <w:sz w:val="16"/>
                <w:szCs w:val="16"/>
                <w:lang w:val="uk-UA"/>
              </w:rPr>
            </w:pPr>
            <w:r w:rsidRPr="00D24F14">
              <w:rPr>
                <w:rFonts w:ascii="Times New Roman" w:hAnsi="Times New Roman" w:cs="Times New Roman"/>
                <w:sz w:val="16"/>
                <w:szCs w:val="16"/>
              </w:rPr>
              <w:t>3</w:t>
            </w:r>
          </w:p>
        </w:tc>
        <w:tc>
          <w:tcPr>
            <w:tcW w:w="1276" w:type="dxa"/>
            <w:vAlign w:val="center"/>
          </w:tcPr>
          <w:p w:rsidR="00D24F14" w:rsidRPr="00D24F14" w:rsidRDefault="00D24F14" w:rsidP="00465A60">
            <w:pPr>
              <w:ind w:right="-108"/>
              <w:rPr>
                <w:rFonts w:ascii="Times New Roman" w:hAnsi="Times New Roman" w:cs="Times New Roman"/>
                <w:sz w:val="16"/>
                <w:szCs w:val="16"/>
              </w:rPr>
            </w:pPr>
            <w:r w:rsidRPr="00D24F14">
              <w:rPr>
                <w:rFonts w:ascii="Times New Roman" w:hAnsi="Times New Roman" w:cs="Times New Roman"/>
                <w:sz w:val="16"/>
                <w:szCs w:val="16"/>
              </w:rPr>
              <w:t xml:space="preserve">Тариф </w:t>
            </w:r>
            <w:proofErr w:type="spellStart"/>
            <w:r w:rsidRPr="00D24F14">
              <w:rPr>
                <w:rFonts w:ascii="Times New Roman" w:hAnsi="Times New Roman" w:cs="Times New Roman"/>
                <w:sz w:val="16"/>
                <w:szCs w:val="16"/>
              </w:rPr>
              <w:t>постачальника</w:t>
            </w:r>
            <w:proofErr w:type="spellEnd"/>
          </w:p>
        </w:tc>
        <w:tc>
          <w:tcPr>
            <w:tcW w:w="992" w:type="dxa"/>
            <w:vAlign w:val="center"/>
          </w:tcPr>
          <w:p w:rsidR="00D24F14" w:rsidRPr="00D24F14" w:rsidRDefault="00D24F14" w:rsidP="00D24F14">
            <w:pPr>
              <w:jc w:val="center"/>
              <w:rPr>
                <w:rFonts w:ascii="Times New Roman" w:hAnsi="Times New Roman" w:cs="Times New Roman"/>
                <w:sz w:val="16"/>
                <w:szCs w:val="16"/>
              </w:rPr>
            </w:pPr>
            <w:r w:rsidRPr="00D24F14">
              <w:rPr>
                <w:rFonts w:ascii="Times New Roman" w:hAnsi="Times New Roman" w:cs="Times New Roman"/>
                <w:sz w:val="16"/>
                <w:szCs w:val="16"/>
              </w:rPr>
              <w:t>0, 565997</w:t>
            </w:r>
          </w:p>
        </w:tc>
        <w:tc>
          <w:tcPr>
            <w:tcW w:w="1219" w:type="dxa"/>
            <w:vAlign w:val="center"/>
          </w:tcPr>
          <w:p w:rsidR="00D24F14" w:rsidRPr="00D24F14" w:rsidRDefault="00D24F14" w:rsidP="00D24F14">
            <w:pPr>
              <w:jc w:val="center"/>
              <w:rPr>
                <w:rFonts w:ascii="Times New Roman" w:hAnsi="Times New Roman" w:cs="Times New Roman"/>
                <w:sz w:val="16"/>
                <w:szCs w:val="16"/>
              </w:rPr>
            </w:pPr>
            <w:r w:rsidRPr="00D24F14">
              <w:rPr>
                <w:rFonts w:ascii="Times New Roman" w:hAnsi="Times New Roman" w:cs="Times New Roman"/>
                <w:b/>
                <w:sz w:val="16"/>
                <w:szCs w:val="16"/>
              </w:rPr>
              <w:t>10 %</w:t>
            </w:r>
            <w:r w:rsidRPr="00D24F14">
              <w:rPr>
                <w:rFonts w:ascii="Times New Roman" w:hAnsi="Times New Roman" w:cs="Times New Roman"/>
                <w:sz w:val="16"/>
                <w:szCs w:val="16"/>
              </w:rPr>
              <w:t xml:space="preserve"> </w:t>
            </w:r>
            <w:proofErr w:type="spellStart"/>
            <w:r w:rsidRPr="00D24F14">
              <w:rPr>
                <w:rFonts w:ascii="Times New Roman" w:hAnsi="Times New Roman" w:cs="Times New Roman"/>
                <w:sz w:val="16"/>
                <w:szCs w:val="16"/>
              </w:rPr>
              <w:t>від</w:t>
            </w:r>
            <w:proofErr w:type="spellEnd"/>
            <w:r w:rsidRPr="00D24F14">
              <w:rPr>
                <w:rFonts w:ascii="Times New Roman" w:hAnsi="Times New Roman" w:cs="Times New Roman"/>
                <w:sz w:val="16"/>
                <w:szCs w:val="16"/>
              </w:rPr>
              <w:t xml:space="preserve"> </w:t>
            </w:r>
            <w:proofErr w:type="spellStart"/>
            <w:r w:rsidRPr="00D24F14">
              <w:rPr>
                <w:rFonts w:ascii="Times New Roman" w:hAnsi="Times New Roman" w:cs="Times New Roman"/>
                <w:sz w:val="16"/>
                <w:szCs w:val="16"/>
              </w:rPr>
              <w:t>ціни</w:t>
            </w:r>
            <w:proofErr w:type="spellEnd"/>
            <w:r w:rsidRPr="00D24F14">
              <w:rPr>
                <w:rFonts w:ascii="Times New Roman" w:hAnsi="Times New Roman" w:cs="Times New Roman"/>
                <w:sz w:val="16"/>
                <w:szCs w:val="16"/>
              </w:rPr>
              <w:t xml:space="preserve"> в п. 1</w:t>
            </w:r>
          </w:p>
        </w:tc>
      </w:tr>
      <w:tr w:rsidR="00D24F14" w:rsidRPr="003B4031" w:rsidTr="00A44854">
        <w:trPr>
          <w:trHeight w:val="500"/>
        </w:trPr>
        <w:tc>
          <w:tcPr>
            <w:tcW w:w="653" w:type="dxa"/>
            <w:vMerge/>
          </w:tcPr>
          <w:p w:rsidR="00D24F14" w:rsidRPr="003B4031" w:rsidRDefault="00D24F14" w:rsidP="00D24F14">
            <w:pPr>
              <w:jc w:val="center"/>
              <w:rPr>
                <w:rFonts w:ascii="Times New Roman" w:hAnsi="Times New Roman" w:cs="Times New Roman"/>
                <w:sz w:val="16"/>
                <w:szCs w:val="16"/>
                <w:lang w:val="uk-UA"/>
              </w:rPr>
            </w:pPr>
          </w:p>
        </w:tc>
        <w:tc>
          <w:tcPr>
            <w:tcW w:w="1899" w:type="dxa"/>
            <w:vMerge/>
          </w:tcPr>
          <w:p w:rsidR="00D24F14" w:rsidRPr="003B4031" w:rsidRDefault="00D24F14" w:rsidP="00D24F14">
            <w:pPr>
              <w:jc w:val="center"/>
              <w:rPr>
                <w:rFonts w:ascii="Times New Roman" w:hAnsi="Times New Roman" w:cs="Times New Roman"/>
                <w:sz w:val="16"/>
                <w:szCs w:val="16"/>
                <w:lang w:val="uk-UA"/>
              </w:rPr>
            </w:pPr>
          </w:p>
        </w:tc>
        <w:tc>
          <w:tcPr>
            <w:tcW w:w="3119" w:type="dxa"/>
            <w:vMerge/>
          </w:tcPr>
          <w:p w:rsidR="00D24F14" w:rsidRPr="0099614C" w:rsidRDefault="00D24F14" w:rsidP="00D24F14">
            <w:pPr>
              <w:jc w:val="both"/>
              <w:rPr>
                <w:rFonts w:ascii="Times New Roman" w:hAnsi="Times New Roman" w:cs="Times New Roman"/>
                <w:sz w:val="16"/>
                <w:szCs w:val="16"/>
                <w:lang w:val="uk-UA"/>
              </w:rPr>
            </w:pPr>
          </w:p>
        </w:tc>
        <w:tc>
          <w:tcPr>
            <w:tcW w:w="1559" w:type="dxa"/>
            <w:vMerge/>
          </w:tcPr>
          <w:p w:rsidR="00D24F14" w:rsidRPr="000D61BD" w:rsidRDefault="00D24F14" w:rsidP="00D24F14">
            <w:pPr>
              <w:rPr>
                <w:rFonts w:ascii="Times New Roman" w:hAnsi="Times New Roman" w:cs="Times New Roman"/>
                <w:sz w:val="16"/>
                <w:szCs w:val="16"/>
                <w:lang w:val="uk-UA"/>
              </w:rPr>
            </w:pPr>
          </w:p>
        </w:tc>
        <w:tc>
          <w:tcPr>
            <w:tcW w:w="2410" w:type="dxa"/>
            <w:vMerge/>
          </w:tcPr>
          <w:p w:rsidR="00D24F14" w:rsidRPr="0099614C" w:rsidRDefault="00D24F14" w:rsidP="00D24F14">
            <w:pPr>
              <w:jc w:val="center"/>
              <w:rPr>
                <w:rFonts w:ascii="Times New Roman" w:hAnsi="Times New Roman" w:cs="Times New Roman"/>
                <w:color w:val="000000" w:themeColor="text1"/>
                <w:sz w:val="16"/>
                <w:szCs w:val="16"/>
                <w:lang w:val="uk-UA"/>
              </w:rPr>
            </w:pPr>
          </w:p>
        </w:tc>
        <w:tc>
          <w:tcPr>
            <w:tcW w:w="1842" w:type="dxa"/>
            <w:vMerge/>
            <w:shd w:val="clear" w:color="auto" w:fill="auto"/>
          </w:tcPr>
          <w:p w:rsidR="00D24F14" w:rsidRPr="003B4031" w:rsidRDefault="00D24F14" w:rsidP="00D24F14">
            <w:pPr>
              <w:jc w:val="center"/>
              <w:rPr>
                <w:rFonts w:ascii="Times New Roman" w:hAnsi="Times New Roman" w:cs="Times New Roman"/>
                <w:color w:val="000000" w:themeColor="text1"/>
                <w:sz w:val="16"/>
                <w:szCs w:val="16"/>
                <w:highlight w:val="yellow"/>
                <w:shd w:val="clear" w:color="auto" w:fill="FFFFFF"/>
                <w:lang w:val="uk-UA"/>
              </w:rPr>
            </w:pPr>
          </w:p>
        </w:tc>
        <w:tc>
          <w:tcPr>
            <w:tcW w:w="284" w:type="dxa"/>
            <w:vAlign w:val="center"/>
          </w:tcPr>
          <w:p w:rsidR="00D24F14" w:rsidRPr="00D24F14" w:rsidRDefault="00D24F14" w:rsidP="00D24F14">
            <w:pPr>
              <w:rPr>
                <w:rFonts w:ascii="Times New Roman" w:hAnsi="Times New Roman" w:cs="Times New Roman"/>
                <w:sz w:val="16"/>
                <w:szCs w:val="16"/>
              </w:rPr>
            </w:pPr>
          </w:p>
        </w:tc>
        <w:tc>
          <w:tcPr>
            <w:tcW w:w="1276" w:type="dxa"/>
            <w:vAlign w:val="center"/>
          </w:tcPr>
          <w:p w:rsidR="00D24F14" w:rsidRPr="00D24F14" w:rsidRDefault="00D24F14" w:rsidP="00465A60">
            <w:pPr>
              <w:rPr>
                <w:rFonts w:ascii="Times New Roman" w:hAnsi="Times New Roman" w:cs="Times New Roman"/>
                <w:b/>
                <w:sz w:val="16"/>
                <w:szCs w:val="16"/>
              </w:rPr>
            </w:pPr>
            <w:proofErr w:type="spellStart"/>
            <w:r w:rsidRPr="00D24F14">
              <w:rPr>
                <w:rFonts w:ascii="Times New Roman" w:hAnsi="Times New Roman" w:cs="Times New Roman"/>
                <w:b/>
                <w:sz w:val="16"/>
                <w:szCs w:val="16"/>
              </w:rPr>
              <w:t>Всього</w:t>
            </w:r>
            <w:proofErr w:type="spellEnd"/>
            <w:r w:rsidRPr="00D24F14">
              <w:rPr>
                <w:rFonts w:ascii="Times New Roman" w:hAnsi="Times New Roman" w:cs="Times New Roman"/>
                <w:b/>
                <w:sz w:val="16"/>
                <w:szCs w:val="16"/>
              </w:rPr>
              <w:t xml:space="preserve"> без ПДВ:</w:t>
            </w:r>
          </w:p>
        </w:tc>
        <w:tc>
          <w:tcPr>
            <w:tcW w:w="992" w:type="dxa"/>
            <w:vAlign w:val="center"/>
          </w:tcPr>
          <w:p w:rsidR="00D24F14" w:rsidRPr="00D24F14" w:rsidRDefault="00D24F14" w:rsidP="00D24F14">
            <w:pPr>
              <w:jc w:val="center"/>
              <w:rPr>
                <w:rFonts w:ascii="Times New Roman" w:hAnsi="Times New Roman" w:cs="Times New Roman"/>
                <w:sz w:val="16"/>
                <w:szCs w:val="16"/>
              </w:rPr>
            </w:pPr>
            <w:r w:rsidRPr="00D24F14">
              <w:rPr>
                <w:rFonts w:ascii="Times New Roman" w:hAnsi="Times New Roman" w:cs="Times New Roman"/>
                <w:sz w:val="16"/>
                <w:szCs w:val="16"/>
              </w:rPr>
              <w:t>6,754537</w:t>
            </w:r>
          </w:p>
        </w:tc>
        <w:tc>
          <w:tcPr>
            <w:tcW w:w="1219" w:type="dxa"/>
            <w:vAlign w:val="center"/>
          </w:tcPr>
          <w:p w:rsidR="00D24F14" w:rsidRPr="00D24F14" w:rsidRDefault="00D24F14" w:rsidP="00D24F14">
            <w:pPr>
              <w:jc w:val="center"/>
              <w:rPr>
                <w:rFonts w:ascii="Times New Roman" w:hAnsi="Times New Roman" w:cs="Times New Roman"/>
                <w:sz w:val="16"/>
                <w:szCs w:val="16"/>
              </w:rPr>
            </w:pPr>
            <w:r w:rsidRPr="00D24F14">
              <w:rPr>
                <w:rFonts w:ascii="Times New Roman" w:hAnsi="Times New Roman" w:cs="Times New Roman"/>
                <w:sz w:val="16"/>
                <w:szCs w:val="16"/>
              </w:rPr>
              <w:t xml:space="preserve">Сума </w:t>
            </w:r>
            <w:proofErr w:type="spellStart"/>
            <w:r w:rsidRPr="00D24F14">
              <w:rPr>
                <w:rFonts w:ascii="Times New Roman" w:hAnsi="Times New Roman" w:cs="Times New Roman"/>
                <w:sz w:val="16"/>
                <w:szCs w:val="16"/>
              </w:rPr>
              <w:t>пунктів</w:t>
            </w:r>
            <w:proofErr w:type="spellEnd"/>
            <w:r w:rsidRPr="00D24F14">
              <w:rPr>
                <w:rFonts w:ascii="Times New Roman" w:hAnsi="Times New Roman" w:cs="Times New Roman"/>
                <w:sz w:val="16"/>
                <w:szCs w:val="16"/>
              </w:rPr>
              <w:t xml:space="preserve"> 1, 2, 3</w:t>
            </w:r>
          </w:p>
        </w:tc>
      </w:tr>
      <w:tr w:rsidR="00D24F14" w:rsidRPr="003B4031" w:rsidTr="00A44854">
        <w:trPr>
          <w:trHeight w:val="500"/>
        </w:trPr>
        <w:tc>
          <w:tcPr>
            <w:tcW w:w="653" w:type="dxa"/>
            <w:vMerge/>
          </w:tcPr>
          <w:p w:rsidR="00D24F14" w:rsidRPr="003B4031" w:rsidRDefault="00D24F14" w:rsidP="00D24F14">
            <w:pPr>
              <w:jc w:val="center"/>
              <w:rPr>
                <w:rFonts w:ascii="Times New Roman" w:hAnsi="Times New Roman" w:cs="Times New Roman"/>
                <w:sz w:val="16"/>
                <w:szCs w:val="16"/>
                <w:lang w:val="uk-UA"/>
              </w:rPr>
            </w:pPr>
          </w:p>
        </w:tc>
        <w:tc>
          <w:tcPr>
            <w:tcW w:w="1899" w:type="dxa"/>
            <w:vMerge/>
          </w:tcPr>
          <w:p w:rsidR="00D24F14" w:rsidRPr="003B4031" w:rsidRDefault="00D24F14" w:rsidP="00D24F14">
            <w:pPr>
              <w:jc w:val="center"/>
              <w:rPr>
                <w:rFonts w:ascii="Times New Roman" w:hAnsi="Times New Roman" w:cs="Times New Roman"/>
                <w:sz w:val="16"/>
                <w:szCs w:val="16"/>
                <w:lang w:val="uk-UA"/>
              </w:rPr>
            </w:pPr>
          </w:p>
        </w:tc>
        <w:tc>
          <w:tcPr>
            <w:tcW w:w="3119" w:type="dxa"/>
            <w:vMerge/>
          </w:tcPr>
          <w:p w:rsidR="00D24F14" w:rsidRPr="0099614C" w:rsidRDefault="00D24F14" w:rsidP="00D24F14">
            <w:pPr>
              <w:jc w:val="both"/>
              <w:rPr>
                <w:rFonts w:ascii="Times New Roman" w:hAnsi="Times New Roman" w:cs="Times New Roman"/>
                <w:sz w:val="16"/>
                <w:szCs w:val="16"/>
                <w:lang w:val="uk-UA"/>
              </w:rPr>
            </w:pPr>
          </w:p>
        </w:tc>
        <w:tc>
          <w:tcPr>
            <w:tcW w:w="1559" w:type="dxa"/>
            <w:vMerge/>
          </w:tcPr>
          <w:p w:rsidR="00D24F14" w:rsidRPr="000D61BD" w:rsidRDefault="00D24F14" w:rsidP="00D24F14">
            <w:pPr>
              <w:rPr>
                <w:rFonts w:ascii="Times New Roman" w:hAnsi="Times New Roman" w:cs="Times New Roman"/>
                <w:sz w:val="16"/>
                <w:szCs w:val="16"/>
                <w:lang w:val="uk-UA"/>
              </w:rPr>
            </w:pPr>
          </w:p>
        </w:tc>
        <w:tc>
          <w:tcPr>
            <w:tcW w:w="2410" w:type="dxa"/>
            <w:vMerge/>
          </w:tcPr>
          <w:p w:rsidR="00D24F14" w:rsidRPr="0099614C" w:rsidRDefault="00D24F14" w:rsidP="00D24F14">
            <w:pPr>
              <w:jc w:val="center"/>
              <w:rPr>
                <w:rFonts w:ascii="Times New Roman" w:hAnsi="Times New Roman" w:cs="Times New Roman"/>
                <w:color w:val="000000" w:themeColor="text1"/>
                <w:sz w:val="16"/>
                <w:szCs w:val="16"/>
                <w:lang w:val="uk-UA"/>
              </w:rPr>
            </w:pPr>
          </w:p>
        </w:tc>
        <w:tc>
          <w:tcPr>
            <w:tcW w:w="1842" w:type="dxa"/>
            <w:vMerge/>
            <w:shd w:val="clear" w:color="auto" w:fill="auto"/>
          </w:tcPr>
          <w:p w:rsidR="00D24F14" w:rsidRPr="003B4031" w:rsidRDefault="00D24F14" w:rsidP="00D24F14">
            <w:pPr>
              <w:jc w:val="center"/>
              <w:rPr>
                <w:rFonts w:ascii="Times New Roman" w:hAnsi="Times New Roman" w:cs="Times New Roman"/>
                <w:color w:val="000000" w:themeColor="text1"/>
                <w:sz w:val="16"/>
                <w:szCs w:val="16"/>
                <w:highlight w:val="yellow"/>
                <w:shd w:val="clear" w:color="auto" w:fill="FFFFFF"/>
                <w:lang w:val="uk-UA"/>
              </w:rPr>
            </w:pPr>
          </w:p>
        </w:tc>
        <w:tc>
          <w:tcPr>
            <w:tcW w:w="284" w:type="dxa"/>
            <w:vAlign w:val="center"/>
          </w:tcPr>
          <w:p w:rsidR="00D24F14" w:rsidRPr="00D24F14" w:rsidRDefault="00D24F14" w:rsidP="00D24F14">
            <w:pPr>
              <w:rPr>
                <w:rFonts w:ascii="Times New Roman" w:hAnsi="Times New Roman" w:cs="Times New Roman"/>
                <w:sz w:val="16"/>
                <w:szCs w:val="16"/>
              </w:rPr>
            </w:pPr>
          </w:p>
        </w:tc>
        <w:tc>
          <w:tcPr>
            <w:tcW w:w="1276" w:type="dxa"/>
            <w:vAlign w:val="center"/>
          </w:tcPr>
          <w:p w:rsidR="00D24F14" w:rsidRPr="00D24F14" w:rsidRDefault="00D24F14" w:rsidP="00465A60">
            <w:pPr>
              <w:rPr>
                <w:rFonts w:ascii="Times New Roman" w:hAnsi="Times New Roman" w:cs="Times New Roman"/>
                <w:b/>
                <w:sz w:val="16"/>
                <w:szCs w:val="16"/>
              </w:rPr>
            </w:pPr>
            <w:proofErr w:type="spellStart"/>
            <w:r w:rsidRPr="00D24F14">
              <w:rPr>
                <w:rFonts w:ascii="Times New Roman" w:hAnsi="Times New Roman" w:cs="Times New Roman"/>
                <w:b/>
                <w:sz w:val="16"/>
                <w:szCs w:val="16"/>
              </w:rPr>
              <w:t>Всього</w:t>
            </w:r>
            <w:proofErr w:type="spellEnd"/>
            <w:r w:rsidRPr="00D24F14">
              <w:rPr>
                <w:rFonts w:ascii="Times New Roman" w:hAnsi="Times New Roman" w:cs="Times New Roman"/>
                <w:b/>
                <w:sz w:val="16"/>
                <w:szCs w:val="16"/>
              </w:rPr>
              <w:t xml:space="preserve"> </w:t>
            </w:r>
            <w:proofErr w:type="spellStart"/>
            <w:r w:rsidRPr="00D24F14">
              <w:rPr>
                <w:rFonts w:ascii="Times New Roman" w:hAnsi="Times New Roman" w:cs="Times New Roman"/>
                <w:b/>
                <w:sz w:val="16"/>
                <w:szCs w:val="16"/>
              </w:rPr>
              <w:t>з</w:t>
            </w:r>
            <w:proofErr w:type="spellEnd"/>
            <w:r w:rsidRPr="00D24F14">
              <w:rPr>
                <w:rFonts w:ascii="Times New Roman" w:hAnsi="Times New Roman" w:cs="Times New Roman"/>
                <w:b/>
                <w:sz w:val="16"/>
                <w:szCs w:val="16"/>
              </w:rPr>
              <w:t xml:space="preserve"> ПДВ:</w:t>
            </w:r>
          </w:p>
        </w:tc>
        <w:tc>
          <w:tcPr>
            <w:tcW w:w="992" w:type="dxa"/>
            <w:vAlign w:val="center"/>
          </w:tcPr>
          <w:p w:rsidR="00D24F14" w:rsidRPr="00D24F14" w:rsidRDefault="00D24F14" w:rsidP="00D24F14">
            <w:pPr>
              <w:jc w:val="center"/>
              <w:rPr>
                <w:rFonts w:ascii="Times New Roman" w:hAnsi="Times New Roman" w:cs="Times New Roman"/>
                <w:sz w:val="16"/>
                <w:szCs w:val="16"/>
              </w:rPr>
            </w:pPr>
            <w:r w:rsidRPr="00D24F14">
              <w:rPr>
                <w:rFonts w:ascii="Times New Roman" w:hAnsi="Times New Roman" w:cs="Times New Roman"/>
                <w:sz w:val="16"/>
                <w:szCs w:val="16"/>
              </w:rPr>
              <w:t>8,1054444</w:t>
            </w:r>
          </w:p>
        </w:tc>
        <w:tc>
          <w:tcPr>
            <w:tcW w:w="1219" w:type="dxa"/>
            <w:vAlign w:val="center"/>
          </w:tcPr>
          <w:p w:rsidR="00D24F14" w:rsidRPr="00D24F14" w:rsidRDefault="00D24F14" w:rsidP="00D24F14">
            <w:pPr>
              <w:jc w:val="center"/>
              <w:rPr>
                <w:rFonts w:ascii="Times New Roman" w:hAnsi="Times New Roman" w:cs="Times New Roman"/>
                <w:sz w:val="16"/>
                <w:szCs w:val="16"/>
              </w:rPr>
            </w:pPr>
            <w:r w:rsidRPr="00D24F14">
              <w:rPr>
                <w:rFonts w:ascii="Times New Roman" w:hAnsi="Times New Roman" w:cs="Times New Roman"/>
                <w:sz w:val="16"/>
                <w:szCs w:val="16"/>
              </w:rPr>
              <w:t>пункт 4*1,2</w:t>
            </w:r>
          </w:p>
        </w:tc>
      </w:tr>
      <w:tr w:rsidR="00D24F14" w:rsidRPr="003B4031" w:rsidTr="00A44854">
        <w:trPr>
          <w:trHeight w:val="500"/>
        </w:trPr>
        <w:tc>
          <w:tcPr>
            <w:tcW w:w="653" w:type="dxa"/>
            <w:vMerge/>
          </w:tcPr>
          <w:p w:rsidR="00D24F14" w:rsidRPr="003B4031" w:rsidRDefault="00D24F14" w:rsidP="00D24F14">
            <w:pPr>
              <w:jc w:val="center"/>
              <w:rPr>
                <w:rFonts w:ascii="Times New Roman" w:hAnsi="Times New Roman" w:cs="Times New Roman"/>
                <w:sz w:val="16"/>
                <w:szCs w:val="16"/>
                <w:lang w:val="uk-UA"/>
              </w:rPr>
            </w:pPr>
          </w:p>
        </w:tc>
        <w:tc>
          <w:tcPr>
            <w:tcW w:w="1899" w:type="dxa"/>
            <w:vMerge/>
          </w:tcPr>
          <w:p w:rsidR="00D24F14" w:rsidRPr="003B4031" w:rsidRDefault="00D24F14" w:rsidP="00D24F14">
            <w:pPr>
              <w:jc w:val="center"/>
              <w:rPr>
                <w:rFonts w:ascii="Times New Roman" w:hAnsi="Times New Roman" w:cs="Times New Roman"/>
                <w:sz w:val="16"/>
                <w:szCs w:val="16"/>
                <w:lang w:val="uk-UA"/>
              </w:rPr>
            </w:pPr>
          </w:p>
        </w:tc>
        <w:tc>
          <w:tcPr>
            <w:tcW w:w="3119" w:type="dxa"/>
            <w:vMerge/>
          </w:tcPr>
          <w:p w:rsidR="00D24F14" w:rsidRPr="0099614C" w:rsidRDefault="00D24F14" w:rsidP="00D24F14">
            <w:pPr>
              <w:jc w:val="both"/>
              <w:rPr>
                <w:rFonts w:ascii="Times New Roman" w:hAnsi="Times New Roman" w:cs="Times New Roman"/>
                <w:sz w:val="16"/>
                <w:szCs w:val="16"/>
                <w:lang w:val="uk-UA"/>
              </w:rPr>
            </w:pPr>
          </w:p>
        </w:tc>
        <w:tc>
          <w:tcPr>
            <w:tcW w:w="1559" w:type="dxa"/>
            <w:vMerge/>
          </w:tcPr>
          <w:p w:rsidR="00D24F14" w:rsidRPr="000D61BD" w:rsidRDefault="00D24F14" w:rsidP="00D24F14">
            <w:pPr>
              <w:rPr>
                <w:rFonts w:ascii="Times New Roman" w:hAnsi="Times New Roman" w:cs="Times New Roman"/>
                <w:sz w:val="16"/>
                <w:szCs w:val="16"/>
                <w:lang w:val="uk-UA"/>
              </w:rPr>
            </w:pPr>
          </w:p>
        </w:tc>
        <w:tc>
          <w:tcPr>
            <w:tcW w:w="2410" w:type="dxa"/>
            <w:vMerge/>
          </w:tcPr>
          <w:p w:rsidR="00D24F14" w:rsidRPr="0099614C" w:rsidRDefault="00D24F14" w:rsidP="00D24F14">
            <w:pPr>
              <w:jc w:val="center"/>
              <w:rPr>
                <w:rFonts w:ascii="Times New Roman" w:hAnsi="Times New Roman" w:cs="Times New Roman"/>
                <w:color w:val="000000" w:themeColor="text1"/>
                <w:sz w:val="16"/>
                <w:szCs w:val="16"/>
                <w:lang w:val="uk-UA"/>
              </w:rPr>
            </w:pPr>
          </w:p>
        </w:tc>
        <w:tc>
          <w:tcPr>
            <w:tcW w:w="1842" w:type="dxa"/>
            <w:vMerge/>
            <w:shd w:val="clear" w:color="auto" w:fill="auto"/>
          </w:tcPr>
          <w:p w:rsidR="00D24F14" w:rsidRPr="003B4031" w:rsidRDefault="00D24F14" w:rsidP="00D24F14">
            <w:pPr>
              <w:jc w:val="center"/>
              <w:rPr>
                <w:rFonts w:ascii="Times New Roman" w:hAnsi="Times New Roman" w:cs="Times New Roman"/>
                <w:color w:val="000000" w:themeColor="text1"/>
                <w:sz w:val="16"/>
                <w:szCs w:val="16"/>
                <w:highlight w:val="yellow"/>
                <w:shd w:val="clear" w:color="auto" w:fill="FFFFFF"/>
                <w:lang w:val="uk-UA"/>
              </w:rPr>
            </w:pPr>
          </w:p>
        </w:tc>
        <w:tc>
          <w:tcPr>
            <w:tcW w:w="284" w:type="dxa"/>
            <w:vAlign w:val="center"/>
          </w:tcPr>
          <w:p w:rsidR="00D24F14" w:rsidRPr="00D24F14" w:rsidRDefault="00D24F14" w:rsidP="00D24F14">
            <w:pPr>
              <w:rPr>
                <w:rFonts w:ascii="Times New Roman" w:hAnsi="Times New Roman" w:cs="Times New Roman"/>
                <w:sz w:val="16"/>
                <w:szCs w:val="16"/>
              </w:rPr>
            </w:pPr>
          </w:p>
        </w:tc>
        <w:tc>
          <w:tcPr>
            <w:tcW w:w="1276" w:type="dxa"/>
            <w:vAlign w:val="center"/>
          </w:tcPr>
          <w:p w:rsidR="00D24F14" w:rsidRPr="00D24F14" w:rsidRDefault="00D24F14" w:rsidP="00465A60">
            <w:pPr>
              <w:rPr>
                <w:rFonts w:ascii="Times New Roman" w:hAnsi="Times New Roman" w:cs="Times New Roman"/>
                <w:b/>
                <w:sz w:val="16"/>
                <w:szCs w:val="16"/>
              </w:rPr>
            </w:pPr>
            <w:proofErr w:type="gramStart"/>
            <w:r w:rsidRPr="00D24F14">
              <w:rPr>
                <w:rFonts w:ascii="Times New Roman" w:hAnsi="Times New Roman" w:cs="Times New Roman"/>
                <w:b/>
                <w:sz w:val="16"/>
                <w:szCs w:val="16"/>
              </w:rPr>
              <w:t>З</w:t>
            </w:r>
            <w:proofErr w:type="gramEnd"/>
            <w:r w:rsidRPr="00D24F14">
              <w:rPr>
                <w:rFonts w:ascii="Times New Roman" w:hAnsi="Times New Roman" w:cs="Times New Roman"/>
                <w:b/>
                <w:sz w:val="16"/>
                <w:szCs w:val="16"/>
              </w:rPr>
              <w:t xml:space="preserve"> </w:t>
            </w:r>
            <w:proofErr w:type="spellStart"/>
            <w:r w:rsidRPr="00D24F14">
              <w:rPr>
                <w:rFonts w:ascii="Times New Roman" w:hAnsi="Times New Roman" w:cs="Times New Roman"/>
                <w:b/>
                <w:sz w:val="16"/>
                <w:szCs w:val="16"/>
              </w:rPr>
              <w:t>урахуванням</w:t>
            </w:r>
            <w:proofErr w:type="spellEnd"/>
            <w:r w:rsidRPr="00D24F14">
              <w:rPr>
                <w:rFonts w:ascii="Times New Roman" w:hAnsi="Times New Roman" w:cs="Times New Roman"/>
                <w:b/>
                <w:sz w:val="16"/>
                <w:szCs w:val="16"/>
              </w:rPr>
              <w:t xml:space="preserve"> </w:t>
            </w:r>
            <w:proofErr w:type="spellStart"/>
            <w:r w:rsidRPr="00D24F14">
              <w:rPr>
                <w:rFonts w:ascii="Times New Roman" w:hAnsi="Times New Roman" w:cs="Times New Roman"/>
                <w:b/>
                <w:sz w:val="16"/>
                <w:szCs w:val="16"/>
              </w:rPr>
              <w:t>округлення</w:t>
            </w:r>
            <w:proofErr w:type="spellEnd"/>
            <w:r w:rsidRPr="00D24F14">
              <w:rPr>
                <w:rFonts w:ascii="Times New Roman" w:hAnsi="Times New Roman" w:cs="Times New Roman"/>
                <w:b/>
                <w:sz w:val="16"/>
                <w:szCs w:val="16"/>
              </w:rPr>
              <w:t>:</w:t>
            </w:r>
          </w:p>
        </w:tc>
        <w:tc>
          <w:tcPr>
            <w:tcW w:w="992" w:type="dxa"/>
            <w:vAlign w:val="center"/>
          </w:tcPr>
          <w:p w:rsidR="00D24F14" w:rsidRPr="00D24F14" w:rsidRDefault="00D24F14" w:rsidP="00D24F14">
            <w:pPr>
              <w:jc w:val="center"/>
              <w:rPr>
                <w:rFonts w:ascii="Times New Roman" w:hAnsi="Times New Roman" w:cs="Times New Roman"/>
                <w:b/>
                <w:sz w:val="16"/>
                <w:szCs w:val="16"/>
              </w:rPr>
            </w:pPr>
            <w:r w:rsidRPr="00D24F14">
              <w:rPr>
                <w:rFonts w:ascii="Times New Roman" w:hAnsi="Times New Roman" w:cs="Times New Roman"/>
                <w:b/>
                <w:sz w:val="16"/>
                <w:szCs w:val="16"/>
              </w:rPr>
              <w:t>8,11</w:t>
            </w:r>
          </w:p>
        </w:tc>
        <w:tc>
          <w:tcPr>
            <w:tcW w:w="1219" w:type="dxa"/>
            <w:vAlign w:val="center"/>
          </w:tcPr>
          <w:p w:rsidR="00D24F14" w:rsidRPr="00D24F14" w:rsidRDefault="00D24F14" w:rsidP="00D24F14">
            <w:pPr>
              <w:jc w:val="center"/>
              <w:rPr>
                <w:rFonts w:ascii="Times New Roman" w:hAnsi="Times New Roman" w:cs="Times New Roman"/>
                <w:sz w:val="16"/>
                <w:szCs w:val="16"/>
              </w:rPr>
            </w:pPr>
          </w:p>
        </w:tc>
      </w:tr>
      <w:tr w:rsidR="00465A60" w:rsidRPr="003B4031" w:rsidTr="00A44854">
        <w:trPr>
          <w:trHeight w:val="1010"/>
        </w:trPr>
        <w:tc>
          <w:tcPr>
            <w:tcW w:w="653" w:type="dxa"/>
            <w:vMerge/>
          </w:tcPr>
          <w:p w:rsidR="00465A60" w:rsidRPr="003B4031" w:rsidRDefault="00465A60" w:rsidP="004C19E5">
            <w:pPr>
              <w:jc w:val="center"/>
              <w:rPr>
                <w:rFonts w:ascii="Times New Roman" w:hAnsi="Times New Roman" w:cs="Times New Roman"/>
                <w:sz w:val="16"/>
                <w:szCs w:val="16"/>
                <w:lang w:val="uk-UA"/>
              </w:rPr>
            </w:pPr>
          </w:p>
        </w:tc>
        <w:tc>
          <w:tcPr>
            <w:tcW w:w="1899" w:type="dxa"/>
            <w:vMerge/>
          </w:tcPr>
          <w:p w:rsidR="00465A60" w:rsidRPr="003B4031" w:rsidRDefault="00465A60" w:rsidP="003B4031">
            <w:pPr>
              <w:jc w:val="center"/>
              <w:rPr>
                <w:rFonts w:ascii="Times New Roman" w:hAnsi="Times New Roman" w:cs="Times New Roman"/>
                <w:sz w:val="16"/>
                <w:szCs w:val="16"/>
                <w:lang w:val="uk-UA"/>
              </w:rPr>
            </w:pPr>
          </w:p>
        </w:tc>
        <w:tc>
          <w:tcPr>
            <w:tcW w:w="3119" w:type="dxa"/>
            <w:vMerge/>
          </w:tcPr>
          <w:p w:rsidR="00465A60" w:rsidRPr="0099614C" w:rsidRDefault="00465A60" w:rsidP="0099614C">
            <w:pPr>
              <w:jc w:val="both"/>
              <w:rPr>
                <w:rFonts w:ascii="Times New Roman" w:hAnsi="Times New Roman" w:cs="Times New Roman"/>
                <w:sz w:val="16"/>
                <w:szCs w:val="16"/>
                <w:lang w:val="uk-UA"/>
              </w:rPr>
            </w:pPr>
          </w:p>
        </w:tc>
        <w:tc>
          <w:tcPr>
            <w:tcW w:w="1559" w:type="dxa"/>
            <w:vMerge/>
          </w:tcPr>
          <w:p w:rsidR="00465A60" w:rsidRPr="000D61BD" w:rsidRDefault="00465A60" w:rsidP="000D61BD">
            <w:pPr>
              <w:rPr>
                <w:rFonts w:ascii="Times New Roman" w:hAnsi="Times New Roman" w:cs="Times New Roman"/>
                <w:sz w:val="16"/>
                <w:szCs w:val="16"/>
                <w:lang w:val="uk-UA"/>
              </w:rPr>
            </w:pPr>
          </w:p>
        </w:tc>
        <w:tc>
          <w:tcPr>
            <w:tcW w:w="2410" w:type="dxa"/>
            <w:vMerge/>
          </w:tcPr>
          <w:p w:rsidR="00465A60" w:rsidRPr="0099614C" w:rsidRDefault="00465A60" w:rsidP="0099614C">
            <w:pPr>
              <w:jc w:val="center"/>
              <w:rPr>
                <w:rFonts w:ascii="Times New Roman" w:hAnsi="Times New Roman" w:cs="Times New Roman"/>
                <w:color w:val="000000" w:themeColor="text1"/>
                <w:sz w:val="16"/>
                <w:szCs w:val="16"/>
                <w:lang w:val="uk-UA"/>
              </w:rPr>
            </w:pPr>
          </w:p>
        </w:tc>
        <w:tc>
          <w:tcPr>
            <w:tcW w:w="1842" w:type="dxa"/>
            <w:vMerge/>
            <w:shd w:val="clear" w:color="auto" w:fill="auto"/>
          </w:tcPr>
          <w:p w:rsidR="00465A60" w:rsidRPr="003B4031" w:rsidRDefault="00465A60" w:rsidP="0099614C">
            <w:pPr>
              <w:jc w:val="center"/>
              <w:rPr>
                <w:rFonts w:ascii="Times New Roman" w:hAnsi="Times New Roman" w:cs="Times New Roman"/>
                <w:color w:val="000000" w:themeColor="text1"/>
                <w:sz w:val="16"/>
                <w:szCs w:val="16"/>
                <w:highlight w:val="yellow"/>
                <w:shd w:val="clear" w:color="auto" w:fill="FFFFFF"/>
                <w:lang w:val="uk-UA"/>
              </w:rPr>
            </w:pPr>
          </w:p>
        </w:tc>
        <w:tc>
          <w:tcPr>
            <w:tcW w:w="3771" w:type="dxa"/>
            <w:gridSpan w:val="4"/>
          </w:tcPr>
          <w:p w:rsidR="00465A60" w:rsidRPr="00285FD5" w:rsidRDefault="00465A60" w:rsidP="00465A60">
            <w:pPr>
              <w:pStyle w:val="ae"/>
              <w:spacing w:before="0" w:beforeAutospacing="0" w:after="0" w:afterAutospacing="0" w:line="240" w:lineRule="atLeast"/>
              <w:ind w:left="34"/>
              <w:jc w:val="both"/>
              <w:rPr>
                <w:color w:val="000000"/>
                <w:sz w:val="18"/>
                <w:szCs w:val="18"/>
                <w:lang w:val="uk-UA"/>
              </w:rPr>
            </w:pPr>
            <w:proofErr w:type="spellStart"/>
            <w:r w:rsidRPr="00285FD5">
              <w:rPr>
                <w:color w:val="000000"/>
                <w:sz w:val="18"/>
                <w:szCs w:val="18"/>
              </w:rPr>
              <w:t>Кількість</w:t>
            </w:r>
            <w:proofErr w:type="spellEnd"/>
            <w:r w:rsidRPr="00285FD5">
              <w:rPr>
                <w:color w:val="000000"/>
                <w:sz w:val="18"/>
                <w:szCs w:val="18"/>
              </w:rPr>
              <w:t xml:space="preserve"> –</w:t>
            </w:r>
            <w:r w:rsidRPr="00285FD5">
              <w:rPr>
                <w:b/>
                <w:color w:val="000000"/>
                <w:sz w:val="18"/>
                <w:szCs w:val="18"/>
              </w:rPr>
              <w:t xml:space="preserve"> </w:t>
            </w:r>
            <w:r w:rsidRPr="00285FD5">
              <w:rPr>
                <w:b/>
                <w:sz w:val="18"/>
                <w:szCs w:val="18"/>
                <w:u w:val="single"/>
              </w:rPr>
              <w:t xml:space="preserve">  54000</w:t>
            </w:r>
            <w:r w:rsidRPr="00285FD5">
              <w:rPr>
                <w:b/>
                <w:color w:val="000000"/>
                <w:sz w:val="18"/>
                <w:szCs w:val="18"/>
                <w:lang w:val="uk-UA"/>
              </w:rPr>
              <w:t xml:space="preserve"> </w:t>
            </w:r>
            <w:r w:rsidRPr="00285FD5">
              <w:rPr>
                <w:color w:val="000000"/>
                <w:sz w:val="18"/>
                <w:szCs w:val="18"/>
              </w:rPr>
              <w:t>кВт</w:t>
            </w:r>
            <w:r w:rsidRPr="00285FD5">
              <w:rPr>
                <w:color w:val="000000"/>
                <w:sz w:val="18"/>
                <w:szCs w:val="18"/>
                <w:lang w:val="uk-UA"/>
              </w:rPr>
              <w:t>/</w:t>
            </w:r>
            <w:proofErr w:type="spellStart"/>
            <w:r w:rsidRPr="00285FD5">
              <w:rPr>
                <w:color w:val="000000"/>
                <w:sz w:val="18"/>
                <w:szCs w:val="18"/>
                <w:lang w:val="uk-UA"/>
              </w:rPr>
              <w:t>год</w:t>
            </w:r>
            <w:proofErr w:type="spellEnd"/>
          </w:p>
          <w:p w:rsidR="00465A60" w:rsidRPr="0095318E" w:rsidRDefault="00465A60" w:rsidP="00465A60">
            <w:pPr>
              <w:tabs>
                <w:tab w:val="left" w:pos="567"/>
              </w:tabs>
              <w:spacing w:line="240" w:lineRule="atLeast"/>
              <w:ind w:left="34"/>
              <w:jc w:val="both"/>
              <w:rPr>
                <w:lang w:val="uk-UA"/>
              </w:rPr>
            </w:pPr>
            <w:r w:rsidRPr="00285FD5">
              <w:rPr>
                <w:rFonts w:ascii="Times New Roman" w:hAnsi="Times New Roman" w:cs="Times New Roman"/>
                <w:b/>
                <w:sz w:val="18"/>
                <w:szCs w:val="18"/>
                <w:u w:val="single"/>
              </w:rPr>
              <w:t xml:space="preserve">  54000</w:t>
            </w:r>
            <w:r w:rsidRPr="00285FD5">
              <w:rPr>
                <w:rFonts w:ascii="Times New Roman" w:hAnsi="Times New Roman" w:cs="Times New Roman"/>
                <w:sz w:val="18"/>
                <w:szCs w:val="18"/>
                <w:u w:val="single"/>
                <w:lang w:val="uk-UA"/>
              </w:rPr>
              <w:t xml:space="preserve">  </w:t>
            </w:r>
            <w:r w:rsidRPr="00285FD5">
              <w:rPr>
                <w:rFonts w:ascii="Times New Roman" w:hAnsi="Times New Roman" w:cs="Times New Roman"/>
                <w:color w:val="000000"/>
                <w:sz w:val="18"/>
                <w:szCs w:val="18"/>
              </w:rPr>
              <w:t xml:space="preserve"> кВт</w:t>
            </w:r>
            <w:r w:rsidRPr="00285FD5">
              <w:rPr>
                <w:rFonts w:ascii="Times New Roman" w:hAnsi="Times New Roman" w:cs="Times New Roman"/>
                <w:color w:val="000000"/>
                <w:sz w:val="18"/>
                <w:szCs w:val="18"/>
                <w:lang w:val="uk-UA"/>
              </w:rPr>
              <w:t>/</w:t>
            </w:r>
            <w:proofErr w:type="spellStart"/>
            <w:r w:rsidRPr="00285FD5">
              <w:rPr>
                <w:rFonts w:ascii="Times New Roman" w:hAnsi="Times New Roman" w:cs="Times New Roman"/>
                <w:color w:val="000000"/>
                <w:sz w:val="18"/>
                <w:szCs w:val="18"/>
                <w:lang w:val="uk-UA"/>
              </w:rPr>
              <w:t>год</w:t>
            </w:r>
            <w:proofErr w:type="spellEnd"/>
            <w:r w:rsidRPr="00285FD5">
              <w:rPr>
                <w:rFonts w:ascii="Times New Roman" w:hAnsi="Times New Roman" w:cs="Times New Roman"/>
                <w:color w:val="000000"/>
                <w:sz w:val="18"/>
                <w:szCs w:val="18"/>
              </w:rPr>
              <w:t xml:space="preserve">* </w:t>
            </w:r>
            <w:r w:rsidRPr="00285FD5">
              <w:rPr>
                <w:rFonts w:ascii="Times New Roman" w:hAnsi="Times New Roman" w:cs="Times New Roman"/>
                <w:b/>
                <w:color w:val="000000"/>
                <w:sz w:val="18"/>
                <w:szCs w:val="18"/>
                <w:lang w:val="uk-UA"/>
              </w:rPr>
              <w:t>8,</w:t>
            </w:r>
            <w:r w:rsidRPr="00465A60">
              <w:rPr>
                <w:rFonts w:ascii="Times New Roman" w:hAnsi="Times New Roman" w:cs="Times New Roman"/>
                <w:b/>
                <w:color w:val="000000"/>
                <w:sz w:val="18"/>
                <w:szCs w:val="18"/>
                <w:lang w:val="uk-UA"/>
              </w:rPr>
              <w:t>11</w:t>
            </w:r>
            <w:r w:rsidRPr="00465A60">
              <w:rPr>
                <w:rFonts w:ascii="Times New Roman" w:hAnsi="Times New Roman" w:cs="Times New Roman"/>
                <w:color w:val="000000"/>
                <w:sz w:val="18"/>
                <w:szCs w:val="18"/>
              </w:rPr>
              <w:t xml:space="preserve"> </w:t>
            </w:r>
            <w:proofErr w:type="spellStart"/>
            <w:r w:rsidRPr="00465A60">
              <w:rPr>
                <w:rFonts w:ascii="Times New Roman" w:hAnsi="Times New Roman" w:cs="Times New Roman"/>
                <w:color w:val="000000"/>
                <w:sz w:val="18"/>
                <w:szCs w:val="18"/>
              </w:rPr>
              <w:t>грн</w:t>
            </w:r>
            <w:proofErr w:type="spellEnd"/>
            <w:r w:rsidRPr="00465A60">
              <w:rPr>
                <w:rFonts w:ascii="Times New Roman" w:hAnsi="Times New Roman" w:cs="Times New Roman"/>
                <w:color w:val="000000"/>
                <w:sz w:val="18"/>
                <w:szCs w:val="18"/>
              </w:rPr>
              <w:t xml:space="preserve"> =</w:t>
            </w:r>
            <w:r w:rsidRPr="00465A60">
              <w:rPr>
                <w:rFonts w:ascii="Times New Roman" w:hAnsi="Times New Roman" w:cs="Times New Roman"/>
                <w:color w:val="000000"/>
                <w:sz w:val="18"/>
                <w:szCs w:val="18"/>
                <w:lang w:val="uk-UA"/>
              </w:rPr>
              <w:t xml:space="preserve"> </w:t>
            </w:r>
            <w:r w:rsidRPr="00465A60">
              <w:rPr>
                <w:rFonts w:ascii="Times New Roman" w:hAnsi="Times New Roman" w:cs="Times New Roman"/>
                <w:b/>
                <w:color w:val="000000"/>
                <w:sz w:val="18"/>
                <w:szCs w:val="18"/>
                <w:lang w:val="uk-UA"/>
              </w:rPr>
              <w:t>437940,00</w:t>
            </w:r>
            <w:r w:rsidRPr="00465A60">
              <w:rPr>
                <w:rFonts w:ascii="Times New Roman" w:hAnsi="Times New Roman" w:cs="Times New Roman"/>
                <w:color w:val="000000"/>
                <w:sz w:val="18"/>
                <w:szCs w:val="18"/>
              </w:rPr>
              <w:t xml:space="preserve"> </w:t>
            </w:r>
            <w:proofErr w:type="spellStart"/>
            <w:r w:rsidRPr="00465A60">
              <w:rPr>
                <w:rFonts w:ascii="Times New Roman" w:hAnsi="Times New Roman" w:cs="Times New Roman"/>
                <w:color w:val="000000"/>
                <w:sz w:val="18"/>
                <w:szCs w:val="18"/>
              </w:rPr>
              <w:t>грн</w:t>
            </w:r>
            <w:proofErr w:type="spellEnd"/>
            <w:r w:rsidRPr="00465A60">
              <w:rPr>
                <w:rFonts w:ascii="Times New Roman" w:hAnsi="Times New Roman" w:cs="Times New Roman"/>
                <w:color w:val="000000"/>
                <w:sz w:val="18"/>
                <w:szCs w:val="18"/>
              </w:rPr>
              <w:t>.</w:t>
            </w:r>
          </w:p>
        </w:tc>
      </w:tr>
      <w:tr w:rsidR="0011292A" w:rsidRPr="00285FD5" w:rsidTr="00465A60">
        <w:trPr>
          <w:trHeight w:val="1170"/>
        </w:trPr>
        <w:tc>
          <w:tcPr>
            <w:tcW w:w="653" w:type="dxa"/>
          </w:tcPr>
          <w:p w:rsidR="0011292A" w:rsidRPr="00FC09F7" w:rsidRDefault="00870F38" w:rsidP="00607D4C">
            <w:pPr>
              <w:jc w:val="center"/>
              <w:rPr>
                <w:rFonts w:ascii="Times New Roman" w:hAnsi="Times New Roman" w:cs="Times New Roman"/>
                <w:color w:val="000000" w:themeColor="text1"/>
                <w:sz w:val="16"/>
                <w:szCs w:val="16"/>
                <w:lang w:val="uk-UA"/>
              </w:rPr>
            </w:pPr>
            <w:r w:rsidRPr="00FC09F7">
              <w:rPr>
                <w:rFonts w:ascii="Times New Roman" w:hAnsi="Times New Roman" w:cs="Times New Roman"/>
                <w:color w:val="000000" w:themeColor="text1"/>
                <w:sz w:val="16"/>
                <w:szCs w:val="16"/>
                <w:lang w:val="uk-UA"/>
              </w:rPr>
              <w:t>2</w:t>
            </w:r>
          </w:p>
        </w:tc>
        <w:tc>
          <w:tcPr>
            <w:tcW w:w="1899" w:type="dxa"/>
          </w:tcPr>
          <w:p w:rsidR="0011292A" w:rsidRPr="00FC09F7" w:rsidRDefault="0011292A" w:rsidP="00607D4C">
            <w:pPr>
              <w:jc w:val="both"/>
              <w:rPr>
                <w:rFonts w:ascii="Times New Roman" w:hAnsi="Times New Roman" w:cs="Times New Roman"/>
                <w:color w:val="000000" w:themeColor="text1"/>
                <w:sz w:val="16"/>
                <w:szCs w:val="16"/>
                <w:lang w:val="uk-UA"/>
              </w:rPr>
            </w:pPr>
            <w:proofErr w:type="spellStart"/>
            <w:r w:rsidRPr="00FC09F7">
              <w:rPr>
                <w:rFonts w:ascii="Times New Roman" w:hAnsi="Times New Roman" w:cs="Times New Roman"/>
                <w:bCs/>
                <w:snapToGrid w:val="0"/>
                <w:color w:val="000000" w:themeColor="text1"/>
                <w:sz w:val="16"/>
                <w:szCs w:val="16"/>
                <w:lang w:val="uk-UA"/>
              </w:rPr>
              <w:t>ДК</w:t>
            </w:r>
            <w:proofErr w:type="spellEnd"/>
            <w:r w:rsidRPr="00FC09F7">
              <w:rPr>
                <w:rFonts w:ascii="Times New Roman" w:hAnsi="Times New Roman" w:cs="Times New Roman"/>
                <w:bCs/>
                <w:snapToGrid w:val="0"/>
                <w:color w:val="000000" w:themeColor="text1"/>
                <w:sz w:val="16"/>
                <w:szCs w:val="16"/>
                <w:lang w:val="uk-UA"/>
              </w:rPr>
              <w:t xml:space="preserve"> 021:2015 09320000-8 - Пара, гаряча вода та пов'язана продукція (</w:t>
            </w:r>
            <w:r w:rsidRPr="00FC09F7">
              <w:rPr>
                <w:rFonts w:ascii="Times New Roman" w:hAnsi="Times New Roman" w:cs="Times New Roman"/>
                <w:bCs/>
                <w:color w:val="000000" w:themeColor="text1"/>
                <w:sz w:val="16"/>
                <w:szCs w:val="16"/>
                <w:lang w:val="uk-UA"/>
              </w:rPr>
              <w:t>послуга з постачання теплової енергії)</w:t>
            </w:r>
          </w:p>
        </w:tc>
        <w:tc>
          <w:tcPr>
            <w:tcW w:w="3119" w:type="dxa"/>
          </w:tcPr>
          <w:p w:rsidR="00D53273" w:rsidRPr="00FC09F7" w:rsidRDefault="00D53273" w:rsidP="003E7F56">
            <w:pPr>
              <w:jc w:val="both"/>
              <w:rPr>
                <w:rFonts w:ascii="Times New Roman" w:eastAsia="Times New Roman" w:hAnsi="Times New Roman" w:cs="Times New Roman"/>
                <w:bCs/>
                <w:iCs/>
                <w:color w:val="000000"/>
                <w:sz w:val="16"/>
                <w:szCs w:val="16"/>
                <w:lang w:val="uk-UA"/>
              </w:rPr>
            </w:pPr>
            <w:r w:rsidRPr="00FC09F7">
              <w:rPr>
                <w:rFonts w:ascii="Times New Roman" w:eastAsia="Times New Roman" w:hAnsi="Times New Roman" w:cs="Times New Roman"/>
                <w:bCs/>
                <w:iCs/>
                <w:color w:val="000000"/>
                <w:sz w:val="16"/>
                <w:szCs w:val="16"/>
                <w:lang w:val="uk-UA"/>
              </w:rPr>
              <w:t>UA-2025-01-29-006751-a</w:t>
            </w:r>
            <w:r w:rsidR="00354B93" w:rsidRPr="00FC09F7">
              <w:rPr>
                <w:rFonts w:ascii="Times New Roman" w:eastAsia="Times New Roman" w:hAnsi="Times New Roman" w:cs="Times New Roman"/>
                <w:bCs/>
                <w:iCs/>
                <w:color w:val="000000"/>
                <w:sz w:val="16"/>
                <w:szCs w:val="16"/>
                <w:lang w:val="uk-UA"/>
              </w:rPr>
              <w:t>/</w:t>
            </w:r>
          </w:p>
          <w:p w:rsidR="0011292A" w:rsidRPr="00FC09F7" w:rsidRDefault="0011292A" w:rsidP="003E7F56">
            <w:pPr>
              <w:jc w:val="both"/>
              <w:rPr>
                <w:rFonts w:ascii="Times New Roman" w:hAnsi="Times New Roman" w:cs="Times New Roman"/>
                <w:bCs/>
                <w:sz w:val="16"/>
                <w:szCs w:val="16"/>
                <w:lang w:val="uk-UA"/>
              </w:rPr>
            </w:pPr>
            <w:r w:rsidRPr="00FC09F7">
              <w:rPr>
                <w:rFonts w:ascii="Times New Roman" w:hAnsi="Times New Roman" w:cs="Times New Roman"/>
                <w:bCs/>
                <w:sz w:val="16"/>
                <w:szCs w:val="16"/>
                <w:lang w:val="uk-UA"/>
              </w:rPr>
              <w:t xml:space="preserve">Закупівля </w:t>
            </w:r>
            <w:r w:rsidRPr="00FC09F7">
              <w:rPr>
                <w:rFonts w:ascii="Times New Roman" w:eastAsia="Times New Roman" w:hAnsi="Times New Roman" w:cs="Times New Roman"/>
                <w:bCs/>
                <w:iCs/>
                <w:color w:val="000000"/>
                <w:sz w:val="16"/>
                <w:szCs w:val="16"/>
                <w:lang w:val="uk-UA"/>
              </w:rPr>
              <w:t>без використання електронної системи закупівель/</w:t>
            </w:r>
            <w:r w:rsidRPr="00FC09F7">
              <w:rPr>
                <w:rFonts w:ascii="Times New Roman" w:hAnsi="Times New Roman" w:cs="Times New Roman"/>
                <w:sz w:val="16"/>
                <w:szCs w:val="16"/>
                <w:lang w:val="uk-UA"/>
              </w:rPr>
              <w:t xml:space="preserve"> відповідно </w:t>
            </w:r>
            <w:r w:rsidRPr="00FC09F7">
              <w:rPr>
                <w:rFonts w:ascii="Times New Roman" w:hAnsi="Times New Roman" w:cs="Times New Roman"/>
                <w:bCs/>
                <w:sz w:val="16"/>
                <w:szCs w:val="16"/>
                <w:lang w:val="uk-UA"/>
              </w:rPr>
              <w:t xml:space="preserve">підпункту 5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 </w:t>
            </w:r>
            <w:r w:rsidRPr="00FC09F7">
              <w:rPr>
                <w:rFonts w:ascii="Times New Roman" w:eastAsia="Times New Roman" w:hAnsi="Times New Roman" w:cs="Times New Roman"/>
                <w:color w:val="000000"/>
                <w:sz w:val="16"/>
                <w:szCs w:val="16"/>
                <w:lang w:val="uk-UA"/>
              </w:rPr>
              <w:t>затверджених</w:t>
            </w:r>
            <w:r w:rsidRPr="00FC09F7">
              <w:rPr>
                <w:rFonts w:ascii="Times New Roman" w:hAnsi="Times New Roman" w:cs="Times New Roman"/>
                <w:bCs/>
                <w:sz w:val="16"/>
                <w:szCs w:val="16"/>
                <w:lang w:val="uk-UA"/>
              </w:rPr>
              <w:t xml:space="preserve"> постановою Кабінету Міністрів України  від 12.10.2022 № 1178, </w:t>
            </w:r>
            <w:r w:rsidRPr="00FC09F7">
              <w:rPr>
                <w:rFonts w:ascii="Times New Roman" w:hAnsi="Times New Roman" w:cs="Times New Roman"/>
                <w:color w:val="333333"/>
                <w:sz w:val="16"/>
                <w:szCs w:val="16"/>
                <w:shd w:val="clear" w:color="auto" w:fill="FFFFFF"/>
                <w:lang w:val="uk-UA"/>
              </w:rPr>
              <w:t>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p w:rsidR="0011292A" w:rsidRPr="00FC09F7" w:rsidRDefault="0011292A" w:rsidP="0045184B">
            <w:pPr>
              <w:ind w:left="-108"/>
              <w:jc w:val="center"/>
              <w:rPr>
                <w:rFonts w:ascii="Times New Roman" w:hAnsi="Times New Roman" w:cs="Times New Roman"/>
                <w:color w:val="000000" w:themeColor="text1"/>
                <w:sz w:val="16"/>
                <w:szCs w:val="16"/>
                <w:lang w:val="uk-UA"/>
              </w:rPr>
            </w:pPr>
          </w:p>
        </w:tc>
        <w:tc>
          <w:tcPr>
            <w:tcW w:w="1559" w:type="dxa"/>
          </w:tcPr>
          <w:p w:rsidR="00590E72" w:rsidRPr="00FC09F7" w:rsidRDefault="00354B93" w:rsidP="00E21DD0">
            <w:pPr>
              <w:rPr>
                <w:rFonts w:ascii="Times New Roman" w:hAnsi="Times New Roman" w:cs="Times New Roman"/>
                <w:sz w:val="16"/>
                <w:szCs w:val="16"/>
                <w:lang w:val="uk-UA"/>
              </w:rPr>
            </w:pPr>
            <w:r w:rsidRPr="00FC09F7">
              <w:rPr>
                <w:rFonts w:ascii="Times New Roman" w:hAnsi="Times New Roman" w:cs="Times New Roman"/>
                <w:b/>
                <w:bCs/>
                <w:sz w:val="16"/>
                <w:szCs w:val="16"/>
                <w:lang w:val="uk-UA"/>
              </w:rPr>
              <w:t>1 030 781,32</w:t>
            </w:r>
            <w:r w:rsidRPr="00FC09F7">
              <w:rPr>
                <w:rFonts w:ascii="Times New Roman" w:hAnsi="Times New Roman" w:cs="Times New Roman"/>
                <w:sz w:val="16"/>
                <w:szCs w:val="16"/>
                <w:lang w:val="uk-UA"/>
              </w:rPr>
              <w:t xml:space="preserve"> </w:t>
            </w:r>
            <w:r w:rsidR="00E21DD0" w:rsidRPr="00FC09F7">
              <w:rPr>
                <w:rFonts w:ascii="Times New Roman" w:hAnsi="Times New Roman" w:cs="Times New Roman"/>
                <w:sz w:val="16"/>
                <w:szCs w:val="16"/>
                <w:lang w:val="uk-UA"/>
              </w:rPr>
              <w:t>грн.</w:t>
            </w:r>
            <w:r w:rsidR="0011292A" w:rsidRPr="00FC09F7">
              <w:rPr>
                <w:rFonts w:ascii="Times New Roman" w:hAnsi="Times New Roman" w:cs="Times New Roman"/>
                <w:sz w:val="16"/>
                <w:szCs w:val="16"/>
                <w:lang w:val="uk-UA"/>
              </w:rPr>
              <w:t xml:space="preserve">, </w:t>
            </w:r>
            <w:r w:rsidR="00E21DD0" w:rsidRPr="00FC09F7">
              <w:rPr>
                <w:rFonts w:ascii="Times New Roman" w:hAnsi="Times New Roman" w:cs="Times New Roman"/>
                <w:sz w:val="16"/>
                <w:szCs w:val="16"/>
                <w:lang w:val="uk-UA"/>
              </w:rPr>
              <w:t>у т.ч.</w:t>
            </w:r>
          </w:p>
          <w:p w:rsidR="00590E72" w:rsidRPr="00FC09F7" w:rsidRDefault="00590E72" w:rsidP="00E21DD0">
            <w:pPr>
              <w:rPr>
                <w:rFonts w:ascii="Times New Roman" w:hAnsi="Times New Roman" w:cs="Times New Roman"/>
                <w:sz w:val="16"/>
                <w:szCs w:val="16"/>
                <w:lang w:val="uk-UA"/>
              </w:rPr>
            </w:pPr>
            <w:r w:rsidRPr="00FC09F7">
              <w:rPr>
                <w:rFonts w:ascii="Times New Roman" w:hAnsi="Times New Roman" w:cs="Times New Roman"/>
                <w:sz w:val="16"/>
                <w:szCs w:val="16"/>
                <w:lang w:val="uk-UA"/>
              </w:rPr>
              <w:t xml:space="preserve">за рахунок </w:t>
            </w:r>
          </w:p>
          <w:p w:rsidR="00590E72" w:rsidRPr="00FC09F7" w:rsidRDefault="00590E72" w:rsidP="00E21DD0">
            <w:pPr>
              <w:rPr>
                <w:rFonts w:ascii="Times New Roman" w:hAnsi="Times New Roman" w:cs="Times New Roman"/>
                <w:sz w:val="16"/>
                <w:szCs w:val="16"/>
                <w:lang w:val="uk-UA"/>
              </w:rPr>
            </w:pPr>
            <w:r w:rsidRPr="00FC09F7">
              <w:rPr>
                <w:rFonts w:ascii="Times New Roman" w:hAnsi="Times New Roman" w:cs="Times New Roman"/>
                <w:sz w:val="16"/>
                <w:szCs w:val="16"/>
                <w:lang w:val="uk-UA"/>
              </w:rPr>
              <w:t xml:space="preserve">місцевого бюджету: </w:t>
            </w:r>
            <w:r w:rsidR="00354B93" w:rsidRPr="00FC09F7">
              <w:rPr>
                <w:rFonts w:ascii="Times New Roman" w:hAnsi="Times New Roman" w:cs="Times New Roman"/>
                <w:sz w:val="16"/>
                <w:szCs w:val="16"/>
                <w:lang w:val="uk-UA"/>
              </w:rPr>
              <w:t xml:space="preserve">581000 </w:t>
            </w:r>
            <w:r w:rsidRPr="00FC09F7">
              <w:rPr>
                <w:rFonts w:ascii="Times New Roman" w:hAnsi="Times New Roman" w:cs="Times New Roman"/>
                <w:sz w:val="16"/>
                <w:szCs w:val="16"/>
                <w:lang w:val="uk-UA"/>
              </w:rPr>
              <w:t xml:space="preserve">грн., </w:t>
            </w:r>
          </w:p>
          <w:p w:rsidR="0011292A" w:rsidRPr="00FC09F7" w:rsidRDefault="00590E72" w:rsidP="00E21DD0">
            <w:pPr>
              <w:rPr>
                <w:rFonts w:ascii="Times New Roman" w:hAnsi="Times New Roman" w:cs="Times New Roman"/>
                <w:color w:val="000000" w:themeColor="text1"/>
                <w:sz w:val="16"/>
                <w:szCs w:val="16"/>
                <w:lang w:val="uk-UA"/>
              </w:rPr>
            </w:pPr>
            <w:r w:rsidRPr="00FC09F7">
              <w:rPr>
                <w:rFonts w:ascii="Times New Roman" w:hAnsi="Times New Roman" w:cs="Times New Roman"/>
                <w:sz w:val="16"/>
                <w:szCs w:val="16"/>
                <w:lang w:val="uk-UA"/>
              </w:rPr>
              <w:t xml:space="preserve">за рахунок власного бюджету (кошти від господарської діяльності підприємства): </w:t>
            </w:r>
            <w:r w:rsidR="00354B93" w:rsidRPr="00FC09F7">
              <w:rPr>
                <w:rFonts w:ascii="Times New Roman" w:hAnsi="Times New Roman" w:cs="Times New Roman"/>
                <w:sz w:val="16"/>
                <w:szCs w:val="16"/>
                <w:lang w:val="uk-UA"/>
              </w:rPr>
              <w:t xml:space="preserve">449781.32 </w:t>
            </w:r>
            <w:r w:rsidRPr="00FC09F7">
              <w:rPr>
                <w:rFonts w:ascii="Times New Roman" w:hAnsi="Times New Roman" w:cs="Times New Roman"/>
                <w:sz w:val="16"/>
                <w:szCs w:val="16"/>
                <w:lang w:val="uk-UA"/>
              </w:rPr>
              <w:t>грн.</w:t>
            </w:r>
          </w:p>
        </w:tc>
        <w:tc>
          <w:tcPr>
            <w:tcW w:w="2410" w:type="dxa"/>
          </w:tcPr>
          <w:p w:rsidR="0011292A" w:rsidRPr="00FC09F7" w:rsidRDefault="0011292A" w:rsidP="005379AC">
            <w:pPr>
              <w:jc w:val="center"/>
              <w:rPr>
                <w:rFonts w:ascii="Times New Roman" w:hAnsi="Times New Roman" w:cs="Times New Roman"/>
                <w:color w:val="000000" w:themeColor="text1"/>
                <w:sz w:val="16"/>
                <w:szCs w:val="16"/>
                <w:lang w:val="uk-UA"/>
              </w:rPr>
            </w:pPr>
            <w:r w:rsidRPr="00FC09F7">
              <w:rPr>
                <w:rFonts w:ascii="Times New Roman" w:hAnsi="Times New Roman" w:cs="Times New Roman"/>
                <w:color w:val="000000" w:themeColor="text1"/>
                <w:sz w:val="16"/>
                <w:szCs w:val="16"/>
                <w:lang w:val="uk-UA"/>
              </w:rPr>
              <w:t>Технічні та якісні характеристики предмета закупівлі визначені на підставі діючих в Україні стандартів.</w:t>
            </w:r>
          </w:p>
          <w:p w:rsidR="0011292A" w:rsidRPr="00FC09F7" w:rsidRDefault="00354B93" w:rsidP="005379AC">
            <w:pPr>
              <w:jc w:val="center"/>
              <w:rPr>
                <w:rFonts w:ascii="Times New Roman" w:hAnsi="Times New Roman" w:cs="Times New Roman"/>
                <w:color w:val="000000" w:themeColor="text1"/>
                <w:sz w:val="16"/>
                <w:szCs w:val="16"/>
                <w:lang w:val="uk-UA"/>
              </w:rPr>
            </w:pPr>
            <w:r w:rsidRPr="00FC09F7">
              <w:rPr>
                <w:rFonts w:ascii="Times New Roman" w:hAnsi="Times New Roman" w:cs="Times New Roman"/>
                <w:color w:val="000000" w:themeColor="text1"/>
                <w:sz w:val="16"/>
                <w:szCs w:val="16"/>
                <w:lang w:val="uk-UA"/>
              </w:rPr>
              <w:t>Обсяг закупівлі для потреб 2025</w:t>
            </w:r>
            <w:r w:rsidR="0011292A" w:rsidRPr="00FC09F7">
              <w:rPr>
                <w:rFonts w:ascii="Times New Roman" w:hAnsi="Times New Roman" w:cs="Times New Roman"/>
                <w:color w:val="000000" w:themeColor="text1"/>
                <w:sz w:val="16"/>
                <w:szCs w:val="16"/>
                <w:lang w:val="uk-UA"/>
              </w:rPr>
              <w:t xml:space="preserve"> року – 220 </w:t>
            </w:r>
            <w:proofErr w:type="spellStart"/>
            <w:r w:rsidR="0011292A" w:rsidRPr="00FC09F7">
              <w:rPr>
                <w:rFonts w:ascii="Times New Roman" w:hAnsi="Times New Roman" w:cs="Times New Roman"/>
                <w:color w:val="000000" w:themeColor="text1"/>
                <w:sz w:val="16"/>
                <w:szCs w:val="16"/>
                <w:lang w:val="uk-UA"/>
              </w:rPr>
              <w:t>Гкал</w:t>
            </w:r>
            <w:proofErr w:type="spellEnd"/>
            <w:r w:rsidR="0011292A" w:rsidRPr="00FC09F7">
              <w:rPr>
                <w:rFonts w:ascii="Times New Roman" w:hAnsi="Times New Roman" w:cs="Times New Roman"/>
                <w:color w:val="000000" w:themeColor="text1"/>
                <w:sz w:val="16"/>
                <w:szCs w:val="16"/>
                <w:lang w:val="uk-UA"/>
              </w:rPr>
              <w:t xml:space="preserve">. </w:t>
            </w:r>
          </w:p>
        </w:tc>
        <w:tc>
          <w:tcPr>
            <w:tcW w:w="1842" w:type="dxa"/>
          </w:tcPr>
          <w:p w:rsidR="0011292A" w:rsidRPr="00FC09F7" w:rsidRDefault="0011292A" w:rsidP="00AA1D0E">
            <w:pPr>
              <w:jc w:val="center"/>
              <w:rPr>
                <w:rFonts w:ascii="Times New Roman" w:hAnsi="Times New Roman" w:cs="Times New Roman"/>
                <w:color w:val="000000" w:themeColor="text1"/>
                <w:sz w:val="16"/>
                <w:szCs w:val="16"/>
                <w:lang w:val="uk-UA"/>
              </w:rPr>
            </w:pPr>
            <w:r w:rsidRPr="00FC09F7">
              <w:rPr>
                <w:rFonts w:ascii="Times New Roman" w:hAnsi="Times New Roman" w:cs="Times New Roman"/>
                <w:color w:val="000000" w:themeColor="text1"/>
                <w:sz w:val="16"/>
                <w:szCs w:val="16"/>
                <w:shd w:val="clear" w:color="auto" w:fill="FFFFFF"/>
                <w:lang w:val="uk-UA"/>
              </w:rPr>
              <w:t>Розмір бюджетного призначення відповід</w:t>
            </w:r>
            <w:r w:rsidR="00354B93" w:rsidRPr="00FC09F7">
              <w:rPr>
                <w:rFonts w:ascii="Times New Roman" w:hAnsi="Times New Roman" w:cs="Times New Roman"/>
                <w:color w:val="000000" w:themeColor="text1"/>
                <w:sz w:val="16"/>
                <w:szCs w:val="16"/>
                <w:shd w:val="clear" w:color="auto" w:fill="FFFFFF"/>
                <w:lang w:val="uk-UA"/>
              </w:rPr>
              <w:t>но до плану використання на 2025</w:t>
            </w:r>
            <w:r w:rsidRPr="00FC09F7">
              <w:rPr>
                <w:rFonts w:ascii="Times New Roman" w:hAnsi="Times New Roman" w:cs="Times New Roman"/>
                <w:color w:val="000000" w:themeColor="text1"/>
                <w:sz w:val="16"/>
                <w:szCs w:val="16"/>
                <w:shd w:val="clear" w:color="auto" w:fill="FFFFFF"/>
                <w:lang w:val="uk-UA"/>
              </w:rPr>
              <w:t xml:space="preserve"> рік</w:t>
            </w:r>
          </w:p>
        </w:tc>
        <w:tc>
          <w:tcPr>
            <w:tcW w:w="3771" w:type="dxa"/>
            <w:gridSpan w:val="4"/>
          </w:tcPr>
          <w:p w:rsidR="0011292A" w:rsidRPr="00FC09F7" w:rsidRDefault="0011292A" w:rsidP="005B3D31">
            <w:pPr>
              <w:jc w:val="both"/>
              <w:rPr>
                <w:rFonts w:ascii="Times New Roman" w:hAnsi="Times New Roman" w:cs="Times New Roman"/>
                <w:color w:val="000000" w:themeColor="text1"/>
                <w:sz w:val="16"/>
                <w:szCs w:val="16"/>
                <w:lang w:val="uk-UA"/>
              </w:rPr>
            </w:pPr>
            <w:r w:rsidRPr="00FC09F7">
              <w:rPr>
                <w:rFonts w:ascii="Times New Roman" w:hAnsi="Times New Roman" w:cs="Times New Roman"/>
                <w:color w:val="000000" w:themeColor="text1"/>
                <w:sz w:val="16"/>
                <w:szCs w:val="16"/>
                <w:lang w:val="uk-UA"/>
              </w:rPr>
              <w:t>Очікувана вартість предмета закупівлі визначена на підставі тарифів на послугу</w:t>
            </w:r>
            <w:r w:rsidR="00FC09F7">
              <w:rPr>
                <w:rFonts w:ascii="Times New Roman" w:hAnsi="Times New Roman" w:cs="Times New Roman"/>
                <w:color w:val="000000" w:themeColor="text1"/>
                <w:sz w:val="16"/>
                <w:szCs w:val="16"/>
                <w:lang w:val="uk-UA"/>
              </w:rPr>
              <w:t xml:space="preserve"> з</w:t>
            </w:r>
            <w:r w:rsidRPr="00FC09F7">
              <w:rPr>
                <w:rFonts w:ascii="Times New Roman" w:hAnsi="Times New Roman" w:cs="Times New Roman"/>
                <w:color w:val="000000" w:themeColor="text1"/>
                <w:sz w:val="16"/>
                <w:szCs w:val="16"/>
                <w:lang w:val="uk-UA"/>
              </w:rPr>
              <w:t xml:space="preserve"> постачання теплової енергії, </w:t>
            </w:r>
            <w:r w:rsidR="00354B93" w:rsidRPr="00FC09F7">
              <w:rPr>
                <w:rFonts w:ascii="Times New Roman" w:hAnsi="Times New Roman" w:cs="Times New Roman"/>
                <w:color w:val="000000" w:themeColor="text1"/>
                <w:sz w:val="16"/>
                <w:szCs w:val="16"/>
                <w:lang w:val="uk-UA"/>
              </w:rPr>
              <w:t xml:space="preserve">затверджених рішенням виконавчого комітету Харківської міської ради від 18.09.2024 р. № 429 «Про встановлення тарифів на теплову енергію, її виробництво, транспортування, постачання та  послуги з постачання теплової енергії і постачання гарячої води </w:t>
            </w:r>
            <w:proofErr w:type="spellStart"/>
            <w:r w:rsidR="00354B93" w:rsidRPr="00FC09F7">
              <w:rPr>
                <w:rFonts w:ascii="Times New Roman" w:hAnsi="Times New Roman" w:cs="Times New Roman"/>
                <w:color w:val="000000" w:themeColor="text1"/>
                <w:sz w:val="16"/>
                <w:szCs w:val="16"/>
                <w:lang w:val="uk-UA"/>
              </w:rPr>
              <w:t>КП</w:t>
            </w:r>
            <w:proofErr w:type="spellEnd"/>
            <w:r w:rsidR="00354B93" w:rsidRPr="00FC09F7">
              <w:rPr>
                <w:rFonts w:ascii="Times New Roman" w:hAnsi="Times New Roman" w:cs="Times New Roman"/>
                <w:color w:val="000000" w:themeColor="text1"/>
                <w:sz w:val="16"/>
                <w:szCs w:val="16"/>
                <w:lang w:val="uk-UA"/>
              </w:rPr>
              <w:t xml:space="preserve"> « Харківські теплові мережі » для споживачів  м. Харкова»,  які діють з 01.10.2024 р. та очікуваного розміру плати за абонентське  обслуговування. Тариф на послугу з постачання теплової енергії з урахуванням витрат на утримання та ремонт центральних теплових пунктів, без урахування витрат на утримання та ремонт індивідуальних теплових пунктів, з урахуванням витрат на оснащення будівель вузлами комерційного обліку.  </w:t>
            </w:r>
          </w:p>
        </w:tc>
      </w:tr>
      <w:tr w:rsidR="0011292A" w:rsidRPr="00285FD5" w:rsidTr="00140D9F">
        <w:tc>
          <w:tcPr>
            <w:tcW w:w="653" w:type="dxa"/>
            <w:shd w:val="clear" w:color="auto" w:fill="auto"/>
          </w:tcPr>
          <w:p w:rsidR="0011292A" w:rsidRPr="00140D9F" w:rsidRDefault="00870F38" w:rsidP="00607D4C">
            <w:pPr>
              <w:jc w:val="center"/>
              <w:rPr>
                <w:rFonts w:ascii="Times New Roman" w:hAnsi="Times New Roman" w:cs="Times New Roman"/>
                <w:color w:val="000000" w:themeColor="text1"/>
                <w:sz w:val="16"/>
                <w:szCs w:val="16"/>
                <w:lang w:val="uk-UA"/>
              </w:rPr>
            </w:pPr>
            <w:r>
              <w:rPr>
                <w:rFonts w:ascii="Times New Roman" w:hAnsi="Times New Roman" w:cs="Times New Roman"/>
                <w:color w:val="000000" w:themeColor="text1"/>
                <w:sz w:val="16"/>
                <w:szCs w:val="16"/>
                <w:lang w:val="uk-UA"/>
              </w:rPr>
              <w:lastRenderedPageBreak/>
              <w:t>3</w:t>
            </w:r>
          </w:p>
        </w:tc>
        <w:tc>
          <w:tcPr>
            <w:tcW w:w="1899" w:type="dxa"/>
            <w:shd w:val="clear" w:color="auto" w:fill="auto"/>
          </w:tcPr>
          <w:p w:rsidR="0011292A" w:rsidRPr="00140D9F" w:rsidRDefault="0011292A" w:rsidP="00607D4C">
            <w:pPr>
              <w:jc w:val="both"/>
              <w:rPr>
                <w:rFonts w:ascii="Times New Roman" w:hAnsi="Times New Roman" w:cs="Times New Roman"/>
                <w:color w:val="000000" w:themeColor="text1"/>
                <w:sz w:val="16"/>
                <w:szCs w:val="16"/>
                <w:lang w:val="uk-UA"/>
              </w:rPr>
            </w:pPr>
            <w:proofErr w:type="spellStart"/>
            <w:r w:rsidRPr="00140D9F">
              <w:rPr>
                <w:rFonts w:ascii="Times New Roman" w:hAnsi="Times New Roman" w:cs="Times New Roman"/>
                <w:snapToGrid w:val="0"/>
                <w:color w:val="000000" w:themeColor="text1"/>
                <w:sz w:val="16"/>
                <w:szCs w:val="16"/>
                <w:lang w:val="uk-UA"/>
              </w:rPr>
              <w:t>ДК</w:t>
            </w:r>
            <w:proofErr w:type="spellEnd"/>
            <w:r w:rsidRPr="00140D9F">
              <w:rPr>
                <w:rFonts w:ascii="Times New Roman" w:hAnsi="Times New Roman" w:cs="Times New Roman"/>
                <w:snapToGrid w:val="0"/>
                <w:color w:val="000000" w:themeColor="text1"/>
                <w:sz w:val="16"/>
                <w:szCs w:val="16"/>
                <w:lang w:val="uk-UA"/>
              </w:rPr>
              <w:t xml:space="preserve"> 021:2015 09320000-8 - Пара, гаряча вода та пов'язана продукція (</w:t>
            </w:r>
            <w:r w:rsidRPr="00140D9F">
              <w:rPr>
                <w:rFonts w:ascii="Times New Roman" w:hAnsi="Times New Roman" w:cs="Times New Roman"/>
                <w:color w:val="000000" w:themeColor="text1"/>
                <w:sz w:val="16"/>
                <w:szCs w:val="16"/>
                <w:lang w:val="uk-UA"/>
              </w:rPr>
              <w:t>послуга з постачання  гарячої  води)</w:t>
            </w:r>
          </w:p>
        </w:tc>
        <w:tc>
          <w:tcPr>
            <w:tcW w:w="3119" w:type="dxa"/>
            <w:shd w:val="clear" w:color="auto" w:fill="auto"/>
          </w:tcPr>
          <w:p w:rsidR="0011292A" w:rsidRPr="00140D9F" w:rsidRDefault="0011292A" w:rsidP="007372EF">
            <w:pPr>
              <w:ind w:left="-108"/>
              <w:rPr>
                <w:rFonts w:ascii="Times New Roman" w:hAnsi="Times New Roman" w:cs="Times New Roman"/>
                <w:sz w:val="16"/>
                <w:szCs w:val="16"/>
                <w:lang w:val="uk-UA"/>
              </w:rPr>
            </w:pPr>
            <w:r w:rsidRPr="00140D9F">
              <w:rPr>
                <w:rFonts w:ascii="Times New Roman" w:hAnsi="Times New Roman" w:cs="Times New Roman"/>
                <w:sz w:val="16"/>
                <w:szCs w:val="16"/>
                <w:lang w:val="uk-UA"/>
              </w:rPr>
              <w:t xml:space="preserve"> </w:t>
            </w:r>
            <w:r w:rsidR="00D53273" w:rsidRPr="00140D9F">
              <w:rPr>
                <w:rFonts w:ascii="Times New Roman" w:hAnsi="Times New Roman" w:cs="Times New Roman"/>
                <w:sz w:val="16"/>
                <w:szCs w:val="16"/>
                <w:lang w:val="uk-UA"/>
              </w:rPr>
              <w:t>UA-2025-01-29-006055-a</w:t>
            </w:r>
            <w:r w:rsidR="004853F6" w:rsidRPr="00140D9F">
              <w:rPr>
                <w:rFonts w:ascii="Times New Roman" w:hAnsi="Times New Roman" w:cs="Times New Roman"/>
                <w:sz w:val="16"/>
                <w:szCs w:val="16"/>
                <w:lang w:val="uk-UA"/>
              </w:rPr>
              <w:t>/</w:t>
            </w:r>
          </w:p>
          <w:p w:rsidR="0011292A" w:rsidRPr="00140D9F" w:rsidRDefault="0011292A" w:rsidP="003E7F56">
            <w:pPr>
              <w:jc w:val="both"/>
              <w:rPr>
                <w:rFonts w:ascii="Times New Roman" w:hAnsi="Times New Roman" w:cs="Times New Roman"/>
                <w:sz w:val="16"/>
                <w:szCs w:val="16"/>
                <w:lang w:val="uk-UA"/>
              </w:rPr>
            </w:pPr>
            <w:r w:rsidRPr="00140D9F">
              <w:rPr>
                <w:rFonts w:ascii="Times New Roman" w:hAnsi="Times New Roman" w:cs="Times New Roman"/>
                <w:sz w:val="16"/>
                <w:szCs w:val="16"/>
                <w:lang w:val="uk-UA"/>
              </w:rPr>
              <w:t>Закупівля без використання електронної системи закупівель/ відповідно підпункту 5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 затверджених постановою Кабінету Міністрів України  від 12.10.2022 № 1178, 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p w:rsidR="0011292A" w:rsidRPr="00140D9F" w:rsidRDefault="0011292A" w:rsidP="0045184B">
            <w:pPr>
              <w:ind w:left="-108"/>
              <w:jc w:val="center"/>
              <w:rPr>
                <w:rFonts w:ascii="Times New Roman" w:hAnsi="Times New Roman" w:cs="Times New Roman"/>
                <w:sz w:val="16"/>
                <w:szCs w:val="16"/>
                <w:lang w:val="uk-UA"/>
              </w:rPr>
            </w:pPr>
          </w:p>
        </w:tc>
        <w:tc>
          <w:tcPr>
            <w:tcW w:w="1559" w:type="dxa"/>
            <w:shd w:val="clear" w:color="auto" w:fill="auto"/>
          </w:tcPr>
          <w:p w:rsidR="0011292A" w:rsidRPr="00140D9F" w:rsidRDefault="00107DD9" w:rsidP="0011292A">
            <w:pPr>
              <w:jc w:val="both"/>
              <w:rPr>
                <w:rFonts w:ascii="Times New Roman" w:eastAsia="Times New Roman" w:hAnsi="Times New Roman" w:cs="Times New Roman"/>
                <w:b/>
                <w:sz w:val="24"/>
                <w:szCs w:val="24"/>
              </w:rPr>
            </w:pPr>
            <w:r w:rsidRPr="00140D9F">
              <w:rPr>
                <w:rFonts w:ascii="Times New Roman" w:eastAsia="Times New Roman" w:hAnsi="Times New Roman" w:cs="Times New Roman"/>
                <w:iCs/>
                <w:color w:val="000000"/>
                <w:sz w:val="16"/>
                <w:szCs w:val="16"/>
              </w:rPr>
              <w:t>70</w:t>
            </w:r>
            <w:r w:rsidRPr="00140D9F">
              <w:rPr>
                <w:rFonts w:ascii="Times New Roman" w:eastAsia="Times New Roman" w:hAnsi="Times New Roman" w:cs="Times New Roman"/>
                <w:iCs/>
                <w:color w:val="000000"/>
                <w:sz w:val="16"/>
                <w:szCs w:val="16"/>
                <w:lang w:val="uk-UA"/>
              </w:rPr>
              <w:t xml:space="preserve"> </w:t>
            </w:r>
            <w:r w:rsidRPr="00140D9F">
              <w:rPr>
                <w:rFonts w:ascii="Times New Roman" w:eastAsia="Times New Roman" w:hAnsi="Times New Roman" w:cs="Times New Roman"/>
                <w:iCs/>
                <w:color w:val="000000"/>
                <w:sz w:val="16"/>
                <w:szCs w:val="16"/>
              </w:rPr>
              <w:t>395,27</w:t>
            </w:r>
            <w:r w:rsidRPr="00140D9F">
              <w:rPr>
                <w:rFonts w:ascii="Times New Roman" w:eastAsia="Times New Roman" w:hAnsi="Times New Roman" w:cs="Times New Roman"/>
                <w:iCs/>
                <w:color w:val="000000"/>
                <w:sz w:val="16"/>
                <w:szCs w:val="16"/>
                <w:lang w:val="uk-UA"/>
              </w:rPr>
              <w:t xml:space="preserve"> </w:t>
            </w:r>
            <w:proofErr w:type="spellStart"/>
            <w:r w:rsidR="00D662D5" w:rsidRPr="00140D9F">
              <w:rPr>
                <w:rFonts w:ascii="Times New Roman" w:eastAsia="Times New Roman" w:hAnsi="Times New Roman" w:cs="Times New Roman"/>
                <w:bCs/>
                <w:iCs/>
                <w:color w:val="000000"/>
                <w:sz w:val="16"/>
                <w:szCs w:val="16"/>
              </w:rPr>
              <w:t>грн</w:t>
            </w:r>
            <w:proofErr w:type="spellEnd"/>
            <w:r w:rsidR="00D662D5" w:rsidRPr="00140D9F">
              <w:rPr>
                <w:rFonts w:ascii="Times New Roman" w:hAnsi="Times New Roman" w:cs="Times New Roman"/>
                <w:color w:val="000000" w:themeColor="text1"/>
                <w:sz w:val="16"/>
                <w:szCs w:val="16"/>
                <w:shd w:val="clear" w:color="auto" w:fill="FFFFFF"/>
                <w:lang w:val="uk-UA"/>
              </w:rPr>
              <w:t>.</w:t>
            </w:r>
            <w:r w:rsidR="0011292A" w:rsidRPr="00140D9F">
              <w:rPr>
                <w:rFonts w:ascii="Times New Roman" w:hAnsi="Times New Roman" w:cs="Times New Roman"/>
                <w:color w:val="000000" w:themeColor="text1"/>
                <w:sz w:val="16"/>
                <w:szCs w:val="16"/>
                <w:shd w:val="clear" w:color="auto" w:fill="FFFFFF"/>
                <w:lang w:val="uk-UA"/>
              </w:rPr>
              <w:t>, у т.ч.</w:t>
            </w:r>
            <w:r w:rsidR="0011292A" w:rsidRPr="00140D9F">
              <w:rPr>
                <w:rFonts w:ascii="Times New Roman" w:eastAsia="Times New Roman" w:hAnsi="Times New Roman" w:cs="Times New Roman"/>
                <w:sz w:val="16"/>
                <w:szCs w:val="16"/>
                <w:lang w:val="uk-UA"/>
              </w:rPr>
              <w:t xml:space="preserve"> за рахунок</w:t>
            </w:r>
            <w:r w:rsidR="0011292A" w:rsidRPr="00140D9F">
              <w:rPr>
                <w:rFonts w:ascii="Times New Roman" w:eastAsia="Times New Roman" w:hAnsi="Times New Roman" w:cs="Times New Roman"/>
                <w:b/>
                <w:sz w:val="24"/>
                <w:szCs w:val="24"/>
              </w:rPr>
              <w:t xml:space="preserve"> </w:t>
            </w:r>
          </w:p>
          <w:p w:rsidR="00DF022A" w:rsidRPr="00140D9F" w:rsidRDefault="00DF022A" w:rsidP="00DF022A">
            <w:pPr>
              <w:jc w:val="both"/>
              <w:rPr>
                <w:rFonts w:ascii="Times New Roman" w:eastAsia="Times New Roman" w:hAnsi="Times New Roman" w:cs="Times New Roman"/>
                <w:bCs/>
                <w:iCs/>
                <w:color w:val="000000"/>
                <w:sz w:val="16"/>
                <w:szCs w:val="16"/>
                <w:lang w:val="uk-UA"/>
              </w:rPr>
            </w:pPr>
            <w:r w:rsidRPr="00140D9F">
              <w:rPr>
                <w:rFonts w:ascii="Times New Roman" w:eastAsia="Times New Roman" w:hAnsi="Times New Roman" w:cs="Times New Roman"/>
                <w:sz w:val="16"/>
                <w:szCs w:val="16"/>
                <w:lang w:val="uk-UA"/>
              </w:rPr>
              <w:t>м</w:t>
            </w:r>
            <w:proofErr w:type="spellStart"/>
            <w:r w:rsidR="0011292A" w:rsidRPr="00140D9F">
              <w:rPr>
                <w:rFonts w:ascii="Times New Roman" w:eastAsia="Times New Roman" w:hAnsi="Times New Roman" w:cs="Times New Roman"/>
                <w:sz w:val="16"/>
                <w:szCs w:val="16"/>
              </w:rPr>
              <w:t>ісцев</w:t>
            </w:r>
            <w:r w:rsidR="0011292A" w:rsidRPr="00140D9F">
              <w:rPr>
                <w:rFonts w:ascii="Times New Roman" w:eastAsia="Times New Roman" w:hAnsi="Times New Roman" w:cs="Times New Roman"/>
                <w:sz w:val="16"/>
                <w:szCs w:val="16"/>
                <w:lang w:val="uk-UA"/>
              </w:rPr>
              <w:t>ого</w:t>
            </w:r>
            <w:proofErr w:type="spellEnd"/>
            <w:r w:rsidR="0011292A" w:rsidRPr="00140D9F">
              <w:rPr>
                <w:rFonts w:ascii="Times New Roman" w:eastAsia="Times New Roman" w:hAnsi="Times New Roman" w:cs="Times New Roman"/>
                <w:sz w:val="16"/>
                <w:szCs w:val="16"/>
                <w:lang w:val="uk-UA"/>
              </w:rPr>
              <w:t xml:space="preserve"> </w:t>
            </w:r>
            <w:r w:rsidR="0011292A" w:rsidRPr="00140D9F">
              <w:rPr>
                <w:rFonts w:ascii="Times New Roman" w:eastAsia="Times New Roman" w:hAnsi="Times New Roman" w:cs="Times New Roman"/>
                <w:sz w:val="16"/>
                <w:szCs w:val="16"/>
              </w:rPr>
              <w:t>бюджет</w:t>
            </w:r>
            <w:r w:rsidR="0011292A" w:rsidRPr="00140D9F">
              <w:rPr>
                <w:rFonts w:ascii="Times New Roman" w:eastAsia="Times New Roman" w:hAnsi="Times New Roman" w:cs="Times New Roman"/>
                <w:sz w:val="16"/>
                <w:szCs w:val="16"/>
                <w:lang w:val="uk-UA"/>
              </w:rPr>
              <w:t>у</w:t>
            </w:r>
            <w:r w:rsidR="0011292A" w:rsidRPr="00140D9F">
              <w:rPr>
                <w:rFonts w:ascii="Times New Roman" w:eastAsia="Times New Roman" w:hAnsi="Times New Roman" w:cs="Times New Roman"/>
                <w:sz w:val="16"/>
                <w:szCs w:val="16"/>
              </w:rPr>
              <w:t xml:space="preserve">: </w:t>
            </w:r>
            <w:r w:rsidR="00107DD9" w:rsidRPr="00140D9F">
              <w:rPr>
                <w:rFonts w:ascii="Times New Roman" w:eastAsia="Times New Roman" w:hAnsi="Times New Roman" w:cs="Times New Roman"/>
                <w:sz w:val="16"/>
                <w:szCs w:val="16"/>
              </w:rPr>
              <w:t>45500</w:t>
            </w:r>
            <w:r w:rsidR="0011292A" w:rsidRPr="00140D9F">
              <w:rPr>
                <w:rFonts w:ascii="Times New Roman" w:eastAsia="Times New Roman" w:hAnsi="Times New Roman" w:cs="Times New Roman"/>
                <w:sz w:val="16"/>
                <w:szCs w:val="16"/>
              </w:rPr>
              <w:t>,00</w:t>
            </w:r>
            <w:r w:rsidR="0011292A" w:rsidRPr="00140D9F">
              <w:rPr>
                <w:rFonts w:ascii="Times New Roman" w:eastAsia="Times New Roman" w:hAnsi="Times New Roman" w:cs="Times New Roman"/>
                <w:bCs/>
                <w:iCs/>
                <w:color w:val="000000"/>
                <w:sz w:val="16"/>
                <w:szCs w:val="16"/>
              </w:rPr>
              <w:t xml:space="preserve"> </w:t>
            </w:r>
            <w:proofErr w:type="spellStart"/>
            <w:r w:rsidR="0011292A" w:rsidRPr="00140D9F">
              <w:rPr>
                <w:rFonts w:ascii="Times New Roman" w:eastAsia="Times New Roman" w:hAnsi="Times New Roman" w:cs="Times New Roman"/>
                <w:bCs/>
                <w:iCs/>
                <w:color w:val="000000"/>
                <w:sz w:val="16"/>
                <w:szCs w:val="16"/>
              </w:rPr>
              <w:t>грн</w:t>
            </w:r>
            <w:proofErr w:type="spellEnd"/>
            <w:r w:rsidR="0011292A" w:rsidRPr="00140D9F">
              <w:rPr>
                <w:rFonts w:ascii="Times New Roman" w:eastAsia="Times New Roman" w:hAnsi="Times New Roman" w:cs="Times New Roman"/>
                <w:bCs/>
                <w:iCs/>
                <w:color w:val="000000"/>
                <w:sz w:val="16"/>
                <w:szCs w:val="16"/>
              </w:rPr>
              <w:t>.</w:t>
            </w:r>
            <w:r w:rsidR="0011292A" w:rsidRPr="00140D9F">
              <w:rPr>
                <w:rFonts w:ascii="Times New Roman" w:eastAsia="Times New Roman" w:hAnsi="Times New Roman" w:cs="Times New Roman"/>
                <w:bCs/>
                <w:iCs/>
                <w:color w:val="000000"/>
                <w:sz w:val="16"/>
                <w:szCs w:val="16"/>
                <w:lang w:val="uk-UA"/>
              </w:rPr>
              <w:t xml:space="preserve">, </w:t>
            </w:r>
          </w:p>
          <w:p w:rsidR="0011292A" w:rsidRPr="00140D9F" w:rsidRDefault="0011292A" w:rsidP="00DF022A">
            <w:pPr>
              <w:jc w:val="both"/>
              <w:rPr>
                <w:rFonts w:ascii="Times New Roman" w:hAnsi="Times New Roman" w:cs="Times New Roman"/>
                <w:color w:val="000000" w:themeColor="text1"/>
                <w:sz w:val="16"/>
                <w:szCs w:val="16"/>
                <w:lang w:val="uk-UA"/>
              </w:rPr>
            </w:pPr>
            <w:r w:rsidRPr="00140D9F">
              <w:rPr>
                <w:rFonts w:ascii="Times New Roman" w:eastAsia="Times New Roman" w:hAnsi="Times New Roman" w:cs="Times New Roman"/>
                <w:bCs/>
                <w:iCs/>
                <w:color w:val="000000"/>
                <w:sz w:val="16"/>
                <w:szCs w:val="16"/>
                <w:lang w:val="uk-UA"/>
              </w:rPr>
              <w:t>за рахунок</w:t>
            </w:r>
            <w:r w:rsidR="00DF022A" w:rsidRPr="00140D9F">
              <w:rPr>
                <w:rFonts w:ascii="Times New Roman" w:eastAsia="Times New Roman" w:hAnsi="Times New Roman" w:cs="Times New Roman"/>
                <w:bCs/>
                <w:iCs/>
                <w:color w:val="000000"/>
                <w:sz w:val="16"/>
                <w:szCs w:val="16"/>
                <w:lang w:val="uk-UA"/>
              </w:rPr>
              <w:t xml:space="preserve"> </w:t>
            </w:r>
            <w:r w:rsidR="00DF022A" w:rsidRPr="00140D9F">
              <w:rPr>
                <w:rFonts w:ascii="Times New Roman" w:eastAsia="Times New Roman" w:hAnsi="Times New Roman" w:cs="Times New Roman"/>
                <w:sz w:val="16"/>
                <w:szCs w:val="16"/>
                <w:lang w:val="uk-UA"/>
              </w:rPr>
              <w:t>в</w:t>
            </w:r>
            <w:proofErr w:type="spellStart"/>
            <w:r w:rsidRPr="00140D9F">
              <w:rPr>
                <w:rFonts w:ascii="Times New Roman" w:eastAsia="Times New Roman" w:hAnsi="Times New Roman" w:cs="Times New Roman"/>
                <w:sz w:val="16"/>
                <w:szCs w:val="16"/>
              </w:rPr>
              <w:t>ласн</w:t>
            </w:r>
            <w:r w:rsidRPr="00140D9F">
              <w:rPr>
                <w:rFonts w:ascii="Times New Roman" w:eastAsia="Times New Roman" w:hAnsi="Times New Roman" w:cs="Times New Roman"/>
                <w:sz w:val="16"/>
                <w:szCs w:val="16"/>
                <w:lang w:val="uk-UA"/>
              </w:rPr>
              <w:t>ого</w:t>
            </w:r>
            <w:proofErr w:type="spellEnd"/>
            <w:r w:rsidRPr="00140D9F">
              <w:rPr>
                <w:rFonts w:ascii="Times New Roman" w:eastAsia="Times New Roman" w:hAnsi="Times New Roman" w:cs="Times New Roman"/>
                <w:sz w:val="16"/>
                <w:szCs w:val="16"/>
                <w:lang w:val="uk-UA"/>
              </w:rPr>
              <w:t xml:space="preserve"> </w:t>
            </w:r>
            <w:r w:rsidRPr="00140D9F">
              <w:rPr>
                <w:rFonts w:ascii="Times New Roman" w:eastAsia="Times New Roman" w:hAnsi="Times New Roman" w:cs="Times New Roman"/>
                <w:sz w:val="16"/>
                <w:szCs w:val="16"/>
              </w:rPr>
              <w:t>бюджет</w:t>
            </w:r>
            <w:r w:rsidRPr="00140D9F">
              <w:rPr>
                <w:rFonts w:ascii="Times New Roman" w:eastAsia="Times New Roman" w:hAnsi="Times New Roman" w:cs="Times New Roman"/>
                <w:sz w:val="16"/>
                <w:szCs w:val="16"/>
                <w:lang w:val="uk-UA"/>
              </w:rPr>
              <w:t>у</w:t>
            </w:r>
            <w:r w:rsidRPr="00140D9F">
              <w:rPr>
                <w:rFonts w:ascii="Times New Roman" w:eastAsia="Times New Roman" w:hAnsi="Times New Roman" w:cs="Times New Roman"/>
                <w:sz w:val="16"/>
                <w:szCs w:val="16"/>
              </w:rPr>
              <w:t xml:space="preserve"> (</w:t>
            </w:r>
            <w:proofErr w:type="spellStart"/>
            <w:r w:rsidRPr="00140D9F">
              <w:rPr>
                <w:rFonts w:ascii="Times New Roman" w:eastAsia="Times New Roman" w:hAnsi="Times New Roman" w:cs="Times New Roman"/>
                <w:sz w:val="16"/>
                <w:szCs w:val="16"/>
              </w:rPr>
              <w:t>кошти</w:t>
            </w:r>
            <w:proofErr w:type="spellEnd"/>
            <w:r w:rsidRPr="00140D9F">
              <w:rPr>
                <w:rFonts w:ascii="Times New Roman" w:eastAsia="Times New Roman" w:hAnsi="Times New Roman" w:cs="Times New Roman"/>
                <w:sz w:val="16"/>
                <w:szCs w:val="16"/>
              </w:rPr>
              <w:t xml:space="preserve"> </w:t>
            </w:r>
            <w:proofErr w:type="spellStart"/>
            <w:r w:rsidRPr="00140D9F">
              <w:rPr>
                <w:rFonts w:ascii="Times New Roman" w:eastAsia="Times New Roman" w:hAnsi="Times New Roman" w:cs="Times New Roman"/>
                <w:sz w:val="16"/>
                <w:szCs w:val="16"/>
              </w:rPr>
              <w:t>від</w:t>
            </w:r>
            <w:proofErr w:type="spellEnd"/>
            <w:r w:rsidRPr="00140D9F">
              <w:rPr>
                <w:rFonts w:ascii="Times New Roman" w:eastAsia="Times New Roman" w:hAnsi="Times New Roman" w:cs="Times New Roman"/>
                <w:sz w:val="16"/>
                <w:szCs w:val="16"/>
              </w:rPr>
              <w:t xml:space="preserve"> </w:t>
            </w:r>
            <w:proofErr w:type="spellStart"/>
            <w:r w:rsidRPr="00140D9F">
              <w:rPr>
                <w:rFonts w:ascii="Times New Roman" w:eastAsia="Times New Roman" w:hAnsi="Times New Roman" w:cs="Times New Roman"/>
                <w:sz w:val="16"/>
                <w:szCs w:val="16"/>
              </w:rPr>
              <w:t>господарської</w:t>
            </w:r>
            <w:proofErr w:type="spellEnd"/>
            <w:r w:rsidRPr="00140D9F">
              <w:rPr>
                <w:rFonts w:ascii="Times New Roman" w:eastAsia="Times New Roman" w:hAnsi="Times New Roman" w:cs="Times New Roman"/>
                <w:sz w:val="16"/>
                <w:szCs w:val="16"/>
              </w:rPr>
              <w:t xml:space="preserve"> </w:t>
            </w:r>
            <w:proofErr w:type="spellStart"/>
            <w:r w:rsidRPr="00140D9F">
              <w:rPr>
                <w:rFonts w:ascii="Times New Roman" w:eastAsia="Times New Roman" w:hAnsi="Times New Roman" w:cs="Times New Roman"/>
                <w:sz w:val="16"/>
                <w:szCs w:val="16"/>
              </w:rPr>
              <w:t>діяльності</w:t>
            </w:r>
            <w:proofErr w:type="spellEnd"/>
            <w:r w:rsidRPr="00140D9F">
              <w:rPr>
                <w:rFonts w:ascii="Times New Roman" w:eastAsia="Times New Roman" w:hAnsi="Times New Roman" w:cs="Times New Roman"/>
                <w:sz w:val="16"/>
                <w:szCs w:val="16"/>
              </w:rPr>
              <w:t xml:space="preserve"> </w:t>
            </w:r>
            <w:proofErr w:type="spellStart"/>
            <w:r w:rsidRPr="00140D9F">
              <w:rPr>
                <w:rFonts w:ascii="Times New Roman" w:eastAsia="Times New Roman" w:hAnsi="Times New Roman" w:cs="Times New Roman"/>
                <w:sz w:val="16"/>
                <w:szCs w:val="16"/>
              </w:rPr>
              <w:t>підприємства</w:t>
            </w:r>
            <w:proofErr w:type="spellEnd"/>
            <w:r w:rsidRPr="00140D9F">
              <w:rPr>
                <w:rFonts w:ascii="Times New Roman" w:eastAsia="Times New Roman" w:hAnsi="Times New Roman" w:cs="Times New Roman"/>
                <w:sz w:val="16"/>
                <w:szCs w:val="16"/>
              </w:rPr>
              <w:t xml:space="preserve">): </w:t>
            </w:r>
            <w:r w:rsidR="00107DD9" w:rsidRPr="00140D9F">
              <w:rPr>
                <w:rFonts w:ascii="Times New Roman" w:eastAsia="Times New Roman" w:hAnsi="Times New Roman" w:cs="Times New Roman"/>
                <w:sz w:val="16"/>
                <w:szCs w:val="16"/>
              </w:rPr>
              <w:t xml:space="preserve">24895,27 </w:t>
            </w:r>
            <w:proofErr w:type="spellStart"/>
            <w:r w:rsidRPr="00140D9F">
              <w:rPr>
                <w:rFonts w:ascii="Times New Roman" w:eastAsia="Times New Roman" w:hAnsi="Times New Roman" w:cs="Times New Roman"/>
                <w:sz w:val="16"/>
                <w:szCs w:val="16"/>
              </w:rPr>
              <w:t>грн</w:t>
            </w:r>
            <w:proofErr w:type="spellEnd"/>
            <w:r w:rsidRPr="00140D9F">
              <w:rPr>
                <w:rFonts w:ascii="Times New Roman" w:eastAsia="Times New Roman" w:hAnsi="Times New Roman" w:cs="Times New Roman"/>
                <w:sz w:val="16"/>
                <w:szCs w:val="16"/>
              </w:rPr>
              <w:t>.</w:t>
            </w:r>
          </w:p>
        </w:tc>
        <w:tc>
          <w:tcPr>
            <w:tcW w:w="2410" w:type="dxa"/>
            <w:shd w:val="clear" w:color="auto" w:fill="auto"/>
          </w:tcPr>
          <w:p w:rsidR="0011292A" w:rsidRPr="00140D9F" w:rsidRDefault="0011292A" w:rsidP="00A17B86">
            <w:pPr>
              <w:jc w:val="center"/>
              <w:rPr>
                <w:rFonts w:ascii="Times New Roman" w:hAnsi="Times New Roman" w:cs="Times New Roman"/>
                <w:color w:val="000000" w:themeColor="text1"/>
                <w:sz w:val="16"/>
                <w:szCs w:val="16"/>
                <w:lang w:val="uk-UA"/>
              </w:rPr>
            </w:pPr>
            <w:r w:rsidRPr="00140D9F">
              <w:rPr>
                <w:rFonts w:ascii="Times New Roman" w:hAnsi="Times New Roman" w:cs="Times New Roman"/>
                <w:color w:val="000000" w:themeColor="text1"/>
                <w:sz w:val="16"/>
                <w:szCs w:val="16"/>
                <w:lang w:val="uk-UA"/>
              </w:rPr>
              <w:t>Технічні та якісні характеристики предмета закупівлі визначені на підставі діючих в Україні стандартів.</w:t>
            </w:r>
          </w:p>
          <w:p w:rsidR="0011292A" w:rsidRPr="00140D9F" w:rsidRDefault="0025567F" w:rsidP="00A17B86">
            <w:pPr>
              <w:jc w:val="center"/>
              <w:rPr>
                <w:rFonts w:ascii="Times New Roman" w:hAnsi="Times New Roman" w:cs="Times New Roman"/>
                <w:color w:val="000000" w:themeColor="text1"/>
                <w:sz w:val="16"/>
                <w:szCs w:val="16"/>
                <w:lang w:val="uk-UA"/>
              </w:rPr>
            </w:pPr>
            <w:r w:rsidRPr="00140D9F">
              <w:rPr>
                <w:rFonts w:ascii="Times New Roman" w:hAnsi="Times New Roman" w:cs="Times New Roman"/>
                <w:color w:val="000000" w:themeColor="text1"/>
                <w:sz w:val="16"/>
                <w:szCs w:val="16"/>
                <w:lang w:val="uk-UA"/>
              </w:rPr>
              <w:t>Обсяг закупівлі для потреб 2025</w:t>
            </w:r>
            <w:r w:rsidR="0011292A" w:rsidRPr="00140D9F">
              <w:rPr>
                <w:rFonts w:ascii="Times New Roman" w:hAnsi="Times New Roman" w:cs="Times New Roman"/>
                <w:color w:val="000000" w:themeColor="text1"/>
                <w:sz w:val="16"/>
                <w:szCs w:val="16"/>
                <w:lang w:val="uk-UA"/>
              </w:rPr>
              <w:t xml:space="preserve"> року – 15 </w:t>
            </w:r>
            <w:proofErr w:type="spellStart"/>
            <w:r w:rsidR="0011292A" w:rsidRPr="00140D9F">
              <w:rPr>
                <w:rFonts w:ascii="Times New Roman" w:hAnsi="Times New Roman" w:cs="Times New Roman"/>
                <w:color w:val="000000" w:themeColor="text1"/>
                <w:sz w:val="16"/>
                <w:szCs w:val="16"/>
                <w:lang w:val="uk-UA"/>
              </w:rPr>
              <w:t>Гкал</w:t>
            </w:r>
            <w:proofErr w:type="spellEnd"/>
            <w:r w:rsidR="0011292A" w:rsidRPr="00140D9F">
              <w:rPr>
                <w:rFonts w:ascii="Times New Roman" w:hAnsi="Times New Roman" w:cs="Times New Roman"/>
                <w:color w:val="000000" w:themeColor="text1"/>
                <w:sz w:val="16"/>
                <w:szCs w:val="16"/>
                <w:lang w:val="uk-UA"/>
              </w:rPr>
              <w:t>.</w:t>
            </w:r>
          </w:p>
        </w:tc>
        <w:tc>
          <w:tcPr>
            <w:tcW w:w="1842" w:type="dxa"/>
            <w:shd w:val="clear" w:color="auto" w:fill="auto"/>
          </w:tcPr>
          <w:p w:rsidR="0011292A" w:rsidRPr="00140D9F" w:rsidRDefault="0011292A" w:rsidP="00AA1D0E">
            <w:pPr>
              <w:jc w:val="center"/>
              <w:rPr>
                <w:rFonts w:ascii="Times New Roman" w:hAnsi="Times New Roman" w:cs="Times New Roman"/>
                <w:color w:val="000000" w:themeColor="text1"/>
                <w:sz w:val="16"/>
                <w:szCs w:val="16"/>
                <w:lang w:val="uk-UA"/>
              </w:rPr>
            </w:pPr>
            <w:r w:rsidRPr="00140D9F">
              <w:rPr>
                <w:rFonts w:ascii="Times New Roman" w:hAnsi="Times New Roman" w:cs="Times New Roman"/>
                <w:color w:val="000000" w:themeColor="text1"/>
                <w:sz w:val="16"/>
                <w:szCs w:val="16"/>
                <w:shd w:val="clear" w:color="auto" w:fill="FFFFFF"/>
                <w:lang w:val="uk-UA"/>
              </w:rPr>
              <w:t>Розмір бюджетного призначення відповід</w:t>
            </w:r>
            <w:r w:rsidR="00107DD9" w:rsidRPr="00140D9F">
              <w:rPr>
                <w:rFonts w:ascii="Times New Roman" w:hAnsi="Times New Roman" w:cs="Times New Roman"/>
                <w:color w:val="000000" w:themeColor="text1"/>
                <w:sz w:val="16"/>
                <w:szCs w:val="16"/>
                <w:shd w:val="clear" w:color="auto" w:fill="FFFFFF"/>
                <w:lang w:val="uk-UA"/>
              </w:rPr>
              <w:t>но до плану використання на 2025</w:t>
            </w:r>
            <w:r w:rsidRPr="00140D9F">
              <w:rPr>
                <w:rFonts w:ascii="Times New Roman" w:hAnsi="Times New Roman" w:cs="Times New Roman"/>
                <w:color w:val="000000" w:themeColor="text1"/>
                <w:sz w:val="16"/>
                <w:szCs w:val="16"/>
                <w:shd w:val="clear" w:color="auto" w:fill="FFFFFF"/>
                <w:lang w:val="uk-UA"/>
              </w:rPr>
              <w:t xml:space="preserve"> рік</w:t>
            </w:r>
          </w:p>
        </w:tc>
        <w:tc>
          <w:tcPr>
            <w:tcW w:w="3771" w:type="dxa"/>
            <w:gridSpan w:val="4"/>
            <w:shd w:val="clear" w:color="auto" w:fill="auto"/>
          </w:tcPr>
          <w:p w:rsidR="0011292A" w:rsidRPr="00140D9F" w:rsidRDefault="0011292A" w:rsidP="00827830">
            <w:pPr>
              <w:jc w:val="both"/>
              <w:rPr>
                <w:rFonts w:ascii="Times New Roman" w:hAnsi="Times New Roman" w:cs="Times New Roman"/>
                <w:color w:val="000000" w:themeColor="text1"/>
                <w:sz w:val="16"/>
                <w:szCs w:val="16"/>
                <w:lang w:val="uk-UA"/>
              </w:rPr>
            </w:pPr>
            <w:r w:rsidRPr="00140D9F">
              <w:rPr>
                <w:rFonts w:ascii="Times New Roman" w:hAnsi="Times New Roman" w:cs="Times New Roman"/>
                <w:color w:val="000000" w:themeColor="text1"/>
                <w:sz w:val="16"/>
                <w:szCs w:val="16"/>
                <w:lang w:val="uk-UA"/>
              </w:rPr>
              <w:t xml:space="preserve">Очікувана вартість предмета закупівлі визначена на підставі тарифів на послугу </w:t>
            </w:r>
            <w:r w:rsidR="003008E2">
              <w:rPr>
                <w:rFonts w:ascii="Times New Roman" w:hAnsi="Times New Roman" w:cs="Times New Roman"/>
                <w:color w:val="000000" w:themeColor="text1"/>
                <w:sz w:val="16"/>
                <w:szCs w:val="16"/>
                <w:lang w:val="uk-UA"/>
              </w:rPr>
              <w:t xml:space="preserve">з </w:t>
            </w:r>
            <w:r w:rsidRPr="00140D9F">
              <w:rPr>
                <w:rFonts w:ascii="Times New Roman" w:hAnsi="Times New Roman" w:cs="Times New Roman"/>
                <w:color w:val="000000" w:themeColor="text1"/>
                <w:sz w:val="16"/>
                <w:szCs w:val="16"/>
                <w:lang w:val="uk-UA"/>
              </w:rPr>
              <w:t xml:space="preserve">постачання </w:t>
            </w:r>
            <w:r w:rsidR="00827830" w:rsidRPr="00140D9F">
              <w:rPr>
                <w:rFonts w:ascii="Times New Roman" w:hAnsi="Times New Roman" w:cs="Times New Roman"/>
                <w:color w:val="000000" w:themeColor="text1"/>
                <w:sz w:val="16"/>
                <w:szCs w:val="16"/>
                <w:lang w:val="uk-UA"/>
              </w:rPr>
              <w:t>гарячої  води</w:t>
            </w:r>
            <w:r w:rsidRPr="00140D9F">
              <w:rPr>
                <w:rFonts w:ascii="Times New Roman" w:hAnsi="Times New Roman" w:cs="Times New Roman"/>
                <w:color w:val="000000" w:themeColor="text1"/>
                <w:sz w:val="16"/>
                <w:szCs w:val="16"/>
                <w:lang w:val="uk-UA"/>
              </w:rPr>
              <w:t>, затверджених рішенням виконавчого комітету</w:t>
            </w:r>
            <w:r w:rsidR="00827830" w:rsidRPr="00140D9F">
              <w:rPr>
                <w:rFonts w:ascii="Times New Roman" w:hAnsi="Times New Roman" w:cs="Times New Roman"/>
                <w:color w:val="000000" w:themeColor="text1"/>
                <w:sz w:val="16"/>
                <w:szCs w:val="16"/>
                <w:lang w:val="uk-UA"/>
              </w:rPr>
              <w:t xml:space="preserve"> Харківської міської ради від 18</w:t>
            </w:r>
            <w:r w:rsidRPr="00140D9F">
              <w:rPr>
                <w:rFonts w:ascii="Times New Roman" w:hAnsi="Times New Roman" w:cs="Times New Roman"/>
                <w:color w:val="000000" w:themeColor="text1"/>
                <w:sz w:val="16"/>
                <w:szCs w:val="16"/>
                <w:lang w:val="uk-UA"/>
              </w:rPr>
              <w:t>.0</w:t>
            </w:r>
            <w:r w:rsidR="00827830" w:rsidRPr="00140D9F">
              <w:rPr>
                <w:rFonts w:ascii="Times New Roman" w:hAnsi="Times New Roman" w:cs="Times New Roman"/>
                <w:color w:val="000000" w:themeColor="text1"/>
                <w:sz w:val="16"/>
                <w:szCs w:val="16"/>
                <w:lang w:val="uk-UA"/>
              </w:rPr>
              <w:t>9</w:t>
            </w:r>
            <w:r w:rsidRPr="00140D9F">
              <w:rPr>
                <w:rFonts w:ascii="Times New Roman" w:hAnsi="Times New Roman" w:cs="Times New Roman"/>
                <w:color w:val="000000" w:themeColor="text1"/>
                <w:sz w:val="16"/>
                <w:szCs w:val="16"/>
                <w:lang w:val="uk-UA"/>
              </w:rPr>
              <w:t>.202</w:t>
            </w:r>
            <w:r w:rsidR="00827830" w:rsidRPr="00140D9F">
              <w:rPr>
                <w:rFonts w:ascii="Times New Roman" w:hAnsi="Times New Roman" w:cs="Times New Roman"/>
                <w:color w:val="000000" w:themeColor="text1"/>
                <w:sz w:val="16"/>
                <w:szCs w:val="16"/>
                <w:lang w:val="uk-UA"/>
              </w:rPr>
              <w:t>4 р. № 429</w:t>
            </w:r>
            <w:r w:rsidRPr="00140D9F">
              <w:rPr>
                <w:rFonts w:ascii="Times New Roman" w:hAnsi="Times New Roman" w:cs="Times New Roman"/>
                <w:color w:val="000000" w:themeColor="text1"/>
                <w:sz w:val="16"/>
                <w:szCs w:val="16"/>
                <w:lang w:val="uk-UA"/>
              </w:rPr>
              <w:t xml:space="preserve"> «Про встановлення тарифів на теплову енергію, її виробництво, транспортування, постачання та  послуги з постачання теплової енергії і постачання гарячої води </w:t>
            </w:r>
            <w:proofErr w:type="spellStart"/>
            <w:r w:rsidRPr="00140D9F">
              <w:rPr>
                <w:rFonts w:ascii="Times New Roman" w:hAnsi="Times New Roman" w:cs="Times New Roman"/>
                <w:color w:val="000000" w:themeColor="text1"/>
                <w:sz w:val="16"/>
                <w:szCs w:val="16"/>
                <w:lang w:val="uk-UA"/>
              </w:rPr>
              <w:t>КП</w:t>
            </w:r>
            <w:proofErr w:type="spellEnd"/>
            <w:r w:rsidRPr="00140D9F">
              <w:rPr>
                <w:rFonts w:ascii="Times New Roman" w:hAnsi="Times New Roman" w:cs="Times New Roman"/>
                <w:color w:val="000000" w:themeColor="text1"/>
                <w:sz w:val="16"/>
                <w:szCs w:val="16"/>
                <w:lang w:val="uk-UA"/>
              </w:rPr>
              <w:t xml:space="preserve"> « Харківські теплові мережі » для споживач</w:t>
            </w:r>
            <w:r w:rsidR="00827830" w:rsidRPr="00140D9F">
              <w:rPr>
                <w:rFonts w:ascii="Times New Roman" w:hAnsi="Times New Roman" w:cs="Times New Roman"/>
                <w:color w:val="000000" w:themeColor="text1"/>
                <w:sz w:val="16"/>
                <w:szCs w:val="16"/>
                <w:lang w:val="uk-UA"/>
              </w:rPr>
              <w:t>ів  м. Харкова»,  які діють з 01</w:t>
            </w:r>
            <w:r w:rsidRPr="00140D9F">
              <w:rPr>
                <w:rFonts w:ascii="Times New Roman" w:hAnsi="Times New Roman" w:cs="Times New Roman"/>
                <w:color w:val="000000" w:themeColor="text1"/>
                <w:sz w:val="16"/>
                <w:szCs w:val="16"/>
                <w:lang w:val="uk-UA"/>
              </w:rPr>
              <w:t>.</w:t>
            </w:r>
            <w:r w:rsidR="00827830" w:rsidRPr="00140D9F">
              <w:rPr>
                <w:rFonts w:ascii="Times New Roman" w:hAnsi="Times New Roman" w:cs="Times New Roman"/>
                <w:color w:val="000000" w:themeColor="text1"/>
                <w:sz w:val="16"/>
                <w:szCs w:val="16"/>
                <w:lang w:val="uk-UA"/>
              </w:rPr>
              <w:t>10</w:t>
            </w:r>
            <w:r w:rsidRPr="00140D9F">
              <w:rPr>
                <w:rFonts w:ascii="Times New Roman" w:hAnsi="Times New Roman" w:cs="Times New Roman"/>
                <w:color w:val="000000" w:themeColor="text1"/>
                <w:sz w:val="16"/>
                <w:szCs w:val="16"/>
                <w:lang w:val="uk-UA"/>
              </w:rPr>
              <w:t>.202</w:t>
            </w:r>
            <w:r w:rsidR="00827830" w:rsidRPr="00140D9F">
              <w:rPr>
                <w:rFonts w:ascii="Times New Roman" w:hAnsi="Times New Roman" w:cs="Times New Roman"/>
                <w:color w:val="000000" w:themeColor="text1"/>
                <w:sz w:val="16"/>
                <w:szCs w:val="16"/>
                <w:lang w:val="uk-UA"/>
              </w:rPr>
              <w:t>4</w:t>
            </w:r>
            <w:r w:rsidRPr="00140D9F">
              <w:rPr>
                <w:rFonts w:ascii="Times New Roman" w:hAnsi="Times New Roman" w:cs="Times New Roman"/>
                <w:color w:val="000000" w:themeColor="text1"/>
                <w:sz w:val="16"/>
                <w:szCs w:val="16"/>
                <w:lang w:val="uk-UA"/>
              </w:rPr>
              <w:t xml:space="preserve"> р. та очікуваного розміру плати за абонентське  обслуговування. Тариф на послугу з постачання теплової енергії з урахуванням витрат на утримання та ремонт центральних теплових пунктів, без урахування витрат на утримання та ремонт індивідуальних теплових пунктів, з урахуванням витрат на оснащення будівель вузлами комерційного обліку.  </w:t>
            </w:r>
          </w:p>
        </w:tc>
      </w:tr>
      <w:tr w:rsidR="0011292A" w:rsidRPr="00285FD5" w:rsidTr="00465A60">
        <w:tc>
          <w:tcPr>
            <w:tcW w:w="653" w:type="dxa"/>
          </w:tcPr>
          <w:p w:rsidR="0011292A" w:rsidRPr="00F02B85" w:rsidRDefault="00870F38" w:rsidP="00607D4C">
            <w:pPr>
              <w:jc w:val="center"/>
              <w:rPr>
                <w:rFonts w:ascii="Times New Roman" w:hAnsi="Times New Roman" w:cs="Times New Roman"/>
                <w:color w:val="000000" w:themeColor="text1"/>
                <w:sz w:val="16"/>
                <w:szCs w:val="16"/>
                <w:lang w:val="uk-UA"/>
              </w:rPr>
            </w:pPr>
            <w:r>
              <w:rPr>
                <w:rFonts w:ascii="Times New Roman" w:hAnsi="Times New Roman" w:cs="Times New Roman"/>
                <w:color w:val="000000" w:themeColor="text1"/>
                <w:sz w:val="16"/>
                <w:szCs w:val="16"/>
                <w:lang w:val="uk-UA"/>
              </w:rPr>
              <w:t>4</w:t>
            </w:r>
          </w:p>
        </w:tc>
        <w:tc>
          <w:tcPr>
            <w:tcW w:w="1899" w:type="dxa"/>
          </w:tcPr>
          <w:p w:rsidR="0011292A" w:rsidRPr="00F02B85" w:rsidRDefault="0011292A" w:rsidP="00607D4C">
            <w:pPr>
              <w:jc w:val="both"/>
              <w:rPr>
                <w:rFonts w:ascii="Times New Roman" w:hAnsi="Times New Roman" w:cs="Times New Roman"/>
                <w:color w:val="000000" w:themeColor="text1"/>
                <w:sz w:val="16"/>
                <w:szCs w:val="16"/>
                <w:lang w:val="uk-UA"/>
              </w:rPr>
            </w:pPr>
            <w:proofErr w:type="spellStart"/>
            <w:r w:rsidRPr="00F02B85">
              <w:rPr>
                <w:rFonts w:ascii="Times New Roman" w:hAnsi="Times New Roman" w:cs="Times New Roman"/>
                <w:color w:val="000000" w:themeColor="text1"/>
                <w:sz w:val="16"/>
                <w:szCs w:val="16"/>
                <w:lang w:val="uk-UA" w:eastAsia="ru-RU"/>
              </w:rPr>
              <w:t>ДК</w:t>
            </w:r>
            <w:proofErr w:type="spellEnd"/>
            <w:r w:rsidRPr="00F02B85">
              <w:rPr>
                <w:rFonts w:ascii="Times New Roman" w:hAnsi="Times New Roman" w:cs="Times New Roman"/>
                <w:color w:val="000000" w:themeColor="text1"/>
                <w:sz w:val="16"/>
                <w:szCs w:val="16"/>
                <w:lang w:val="uk-UA" w:eastAsia="ru-RU"/>
              </w:rPr>
              <w:t xml:space="preserve"> 021:2015 код 65310000-9 - Розподіл електричної енергії (послуги з розподілу електричної енергії)</w:t>
            </w:r>
          </w:p>
        </w:tc>
        <w:tc>
          <w:tcPr>
            <w:tcW w:w="3119" w:type="dxa"/>
          </w:tcPr>
          <w:p w:rsidR="00381C2E" w:rsidRPr="00254823" w:rsidRDefault="00254823" w:rsidP="003E7F56">
            <w:pPr>
              <w:jc w:val="both"/>
              <w:rPr>
                <w:rFonts w:ascii="Times New Roman" w:hAnsi="Times New Roman" w:cs="Times New Roman"/>
                <w:sz w:val="16"/>
                <w:szCs w:val="16"/>
                <w:lang w:val="uk-UA"/>
              </w:rPr>
            </w:pPr>
            <w:r w:rsidRPr="00254823">
              <w:rPr>
                <w:rFonts w:ascii="Times New Roman" w:hAnsi="Times New Roman" w:cs="Times New Roman"/>
                <w:sz w:val="16"/>
                <w:szCs w:val="16"/>
              </w:rPr>
              <w:t>UA-2025-01-23-005296-a</w:t>
            </w:r>
            <w:r w:rsidR="009C3012" w:rsidRPr="00254823">
              <w:rPr>
                <w:rFonts w:ascii="Times New Roman" w:hAnsi="Times New Roman" w:cs="Times New Roman"/>
                <w:sz w:val="16"/>
                <w:szCs w:val="16"/>
                <w:lang w:val="uk-UA"/>
              </w:rPr>
              <w:t>/</w:t>
            </w:r>
          </w:p>
          <w:p w:rsidR="0011292A" w:rsidRPr="00F02B85" w:rsidRDefault="0011292A" w:rsidP="003E7F56">
            <w:pPr>
              <w:jc w:val="both"/>
              <w:rPr>
                <w:rFonts w:ascii="Times New Roman" w:hAnsi="Times New Roman" w:cs="Times New Roman"/>
                <w:sz w:val="16"/>
                <w:szCs w:val="16"/>
                <w:lang w:val="uk-UA"/>
              </w:rPr>
            </w:pPr>
            <w:r w:rsidRPr="00F02B85">
              <w:rPr>
                <w:rFonts w:ascii="Times New Roman" w:hAnsi="Times New Roman" w:cs="Times New Roman"/>
                <w:sz w:val="16"/>
                <w:szCs w:val="16"/>
                <w:lang w:val="uk-UA"/>
              </w:rPr>
              <w:t>Закупівля без використання електронної системи закупівель/ відповідно підпункту 5 пункту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w:t>
            </w:r>
            <w:r w:rsidR="009C3012" w:rsidRPr="00F02B85">
              <w:rPr>
                <w:rFonts w:ascii="Times New Roman" w:hAnsi="Times New Roman" w:cs="Times New Roman"/>
                <w:sz w:val="16"/>
                <w:szCs w:val="16"/>
                <w:lang w:val="uk-UA"/>
              </w:rPr>
              <w:t>ення або скасування»</w:t>
            </w:r>
            <w:r w:rsidRPr="00F02B85">
              <w:rPr>
                <w:rFonts w:ascii="Times New Roman" w:hAnsi="Times New Roman" w:cs="Times New Roman"/>
                <w:sz w:val="16"/>
                <w:szCs w:val="16"/>
                <w:lang w:val="uk-UA"/>
              </w:rPr>
              <w:t>, затверджених постановою Кабінету Міністрів України  від 12.10.2022 № 1178, роботи, товари чи послуги можуть бути виконані, поставлені чи надані виключно певним суб’єктом господарювання у випадку відсутності конкуренції з технічних причин, яка повинна бути документально підтверджена замовником.</w:t>
            </w:r>
          </w:p>
          <w:p w:rsidR="0011292A" w:rsidRPr="00F02B85" w:rsidRDefault="0011292A" w:rsidP="0045184B">
            <w:pPr>
              <w:ind w:left="-108"/>
              <w:jc w:val="center"/>
              <w:rPr>
                <w:rFonts w:ascii="Times New Roman" w:hAnsi="Times New Roman" w:cs="Times New Roman"/>
                <w:sz w:val="16"/>
                <w:szCs w:val="16"/>
                <w:lang w:val="uk-UA"/>
              </w:rPr>
            </w:pPr>
          </w:p>
        </w:tc>
        <w:tc>
          <w:tcPr>
            <w:tcW w:w="1559" w:type="dxa"/>
          </w:tcPr>
          <w:p w:rsidR="00D662D5" w:rsidRPr="00F02B85" w:rsidRDefault="009C3012" w:rsidP="00D662D5">
            <w:pPr>
              <w:jc w:val="both"/>
              <w:rPr>
                <w:rFonts w:ascii="Times New Roman" w:eastAsia="Times New Roman" w:hAnsi="Times New Roman" w:cs="Times New Roman"/>
                <w:b/>
                <w:sz w:val="24"/>
                <w:szCs w:val="24"/>
              </w:rPr>
            </w:pPr>
            <w:r w:rsidRPr="00F02B85">
              <w:rPr>
                <w:rFonts w:ascii="Times New Roman" w:eastAsia="Times New Roman" w:hAnsi="Times New Roman" w:cs="Times New Roman"/>
                <w:bCs/>
                <w:sz w:val="16"/>
                <w:szCs w:val="16"/>
              </w:rPr>
              <w:t xml:space="preserve">130 574,59 </w:t>
            </w:r>
            <w:proofErr w:type="spellStart"/>
            <w:r w:rsidR="00D662D5" w:rsidRPr="00F02B85">
              <w:rPr>
                <w:rFonts w:ascii="Times New Roman" w:eastAsia="Times New Roman" w:hAnsi="Times New Roman" w:cs="Times New Roman"/>
                <w:sz w:val="16"/>
                <w:szCs w:val="16"/>
              </w:rPr>
              <w:t>грн</w:t>
            </w:r>
            <w:proofErr w:type="spellEnd"/>
            <w:r w:rsidR="00D662D5" w:rsidRPr="00F02B85">
              <w:rPr>
                <w:rFonts w:ascii="Times New Roman" w:hAnsi="Times New Roman" w:cs="Times New Roman"/>
                <w:color w:val="000000" w:themeColor="text1"/>
                <w:sz w:val="16"/>
                <w:szCs w:val="16"/>
                <w:shd w:val="clear" w:color="auto" w:fill="FFFFFF"/>
                <w:lang w:val="uk-UA"/>
              </w:rPr>
              <w:t>., у т.ч.</w:t>
            </w:r>
            <w:r w:rsidR="00D662D5" w:rsidRPr="00F02B85">
              <w:rPr>
                <w:rFonts w:ascii="Times New Roman" w:eastAsia="Times New Roman" w:hAnsi="Times New Roman" w:cs="Times New Roman"/>
                <w:sz w:val="16"/>
                <w:szCs w:val="16"/>
                <w:lang w:val="uk-UA"/>
              </w:rPr>
              <w:t xml:space="preserve"> за рахунок</w:t>
            </w:r>
            <w:r w:rsidR="00D662D5" w:rsidRPr="00F02B85">
              <w:rPr>
                <w:rFonts w:ascii="Times New Roman" w:eastAsia="Times New Roman" w:hAnsi="Times New Roman" w:cs="Times New Roman"/>
                <w:b/>
                <w:sz w:val="24"/>
                <w:szCs w:val="24"/>
              </w:rPr>
              <w:t xml:space="preserve"> </w:t>
            </w:r>
          </w:p>
          <w:p w:rsidR="00D662D5" w:rsidRPr="00F02B85" w:rsidRDefault="00D662D5" w:rsidP="00D662D5">
            <w:pPr>
              <w:jc w:val="both"/>
              <w:rPr>
                <w:rFonts w:ascii="Times New Roman" w:eastAsia="Times New Roman" w:hAnsi="Times New Roman" w:cs="Times New Roman"/>
                <w:bCs/>
                <w:iCs/>
                <w:color w:val="000000"/>
                <w:sz w:val="16"/>
                <w:szCs w:val="16"/>
                <w:lang w:val="uk-UA"/>
              </w:rPr>
            </w:pPr>
            <w:r w:rsidRPr="00F02B85">
              <w:rPr>
                <w:rFonts w:ascii="Times New Roman" w:eastAsia="Times New Roman" w:hAnsi="Times New Roman" w:cs="Times New Roman"/>
                <w:sz w:val="16"/>
                <w:szCs w:val="16"/>
                <w:lang w:val="uk-UA"/>
              </w:rPr>
              <w:t>м</w:t>
            </w:r>
            <w:proofErr w:type="spellStart"/>
            <w:r w:rsidRPr="00F02B85">
              <w:rPr>
                <w:rFonts w:ascii="Times New Roman" w:eastAsia="Times New Roman" w:hAnsi="Times New Roman" w:cs="Times New Roman"/>
                <w:sz w:val="16"/>
                <w:szCs w:val="16"/>
              </w:rPr>
              <w:t>ісцев</w:t>
            </w:r>
            <w:r w:rsidRPr="00F02B85">
              <w:rPr>
                <w:rFonts w:ascii="Times New Roman" w:eastAsia="Times New Roman" w:hAnsi="Times New Roman" w:cs="Times New Roman"/>
                <w:sz w:val="16"/>
                <w:szCs w:val="16"/>
                <w:lang w:val="uk-UA"/>
              </w:rPr>
              <w:t>ого</w:t>
            </w:r>
            <w:proofErr w:type="spellEnd"/>
            <w:r w:rsidRPr="00F02B85">
              <w:rPr>
                <w:rFonts w:ascii="Times New Roman" w:eastAsia="Times New Roman" w:hAnsi="Times New Roman" w:cs="Times New Roman"/>
                <w:sz w:val="16"/>
                <w:szCs w:val="16"/>
                <w:lang w:val="uk-UA"/>
              </w:rPr>
              <w:t xml:space="preserve"> </w:t>
            </w:r>
            <w:r w:rsidRPr="00F02B85">
              <w:rPr>
                <w:rFonts w:ascii="Times New Roman" w:eastAsia="Times New Roman" w:hAnsi="Times New Roman" w:cs="Times New Roman"/>
                <w:sz w:val="16"/>
                <w:szCs w:val="16"/>
              </w:rPr>
              <w:t>бюджет</w:t>
            </w:r>
            <w:r w:rsidRPr="00F02B85">
              <w:rPr>
                <w:rFonts w:ascii="Times New Roman" w:eastAsia="Times New Roman" w:hAnsi="Times New Roman" w:cs="Times New Roman"/>
                <w:sz w:val="16"/>
                <w:szCs w:val="16"/>
                <w:lang w:val="uk-UA"/>
              </w:rPr>
              <w:t>у</w:t>
            </w:r>
            <w:r w:rsidRPr="00F02B85">
              <w:rPr>
                <w:rFonts w:ascii="Times New Roman" w:eastAsia="Times New Roman" w:hAnsi="Times New Roman" w:cs="Times New Roman"/>
                <w:sz w:val="16"/>
                <w:szCs w:val="16"/>
              </w:rPr>
              <w:t xml:space="preserve">: </w:t>
            </w:r>
            <w:r w:rsidR="009C3012" w:rsidRPr="00F02B85">
              <w:rPr>
                <w:rFonts w:ascii="Times New Roman" w:eastAsia="Times New Roman" w:hAnsi="Times New Roman" w:cs="Times New Roman"/>
                <w:bCs/>
                <w:iCs/>
                <w:color w:val="000000"/>
                <w:sz w:val="16"/>
                <w:szCs w:val="16"/>
                <w:lang w:val="uk-UA"/>
              </w:rPr>
              <w:t>43</w:t>
            </w:r>
            <w:r w:rsidRPr="00F02B85">
              <w:rPr>
                <w:rFonts w:ascii="Times New Roman" w:eastAsia="Times New Roman" w:hAnsi="Times New Roman" w:cs="Times New Roman"/>
                <w:bCs/>
                <w:iCs/>
                <w:color w:val="000000"/>
                <w:sz w:val="16"/>
                <w:szCs w:val="16"/>
                <w:lang w:val="uk-UA"/>
              </w:rPr>
              <w:t>0</w:t>
            </w:r>
            <w:r w:rsidRPr="00F02B85">
              <w:rPr>
                <w:rFonts w:ascii="Times New Roman" w:eastAsia="Times New Roman" w:hAnsi="Times New Roman" w:cs="Times New Roman"/>
                <w:bCs/>
                <w:iCs/>
                <w:color w:val="000000"/>
                <w:sz w:val="16"/>
                <w:szCs w:val="16"/>
              </w:rPr>
              <w:t xml:space="preserve">00,00 </w:t>
            </w:r>
            <w:proofErr w:type="spellStart"/>
            <w:r w:rsidRPr="00F02B85">
              <w:rPr>
                <w:rFonts w:ascii="Times New Roman" w:eastAsia="Times New Roman" w:hAnsi="Times New Roman" w:cs="Times New Roman"/>
                <w:bCs/>
                <w:iCs/>
                <w:color w:val="000000"/>
                <w:sz w:val="16"/>
                <w:szCs w:val="16"/>
              </w:rPr>
              <w:t>грн</w:t>
            </w:r>
            <w:proofErr w:type="spellEnd"/>
            <w:r w:rsidRPr="00F02B85">
              <w:rPr>
                <w:rFonts w:ascii="Times New Roman" w:eastAsia="Times New Roman" w:hAnsi="Times New Roman" w:cs="Times New Roman"/>
                <w:bCs/>
                <w:iCs/>
                <w:color w:val="000000"/>
                <w:sz w:val="16"/>
                <w:szCs w:val="16"/>
              </w:rPr>
              <w:t>.</w:t>
            </w:r>
            <w:r w:rsidRPr="00F02B85">
              <w:rPr>
                <w:rFonts w:ascii="Times New Roman" w:eastAsia="Times New Roman" w:hAnsi="Times New Roman" w:cs="Times New Roman"/>
                <w:bCs/>
                <w:iCs/>
                <w:color w:val="000000"/>
                <w:sz w:val="16"/>
                <w:szCs w:val="16"/>
                <w:lang w:val="uk-UA"/>
              </w:rPr>
              <w:t xml:space="preserve">, </w:t>
            </w:r>
          </w:p>
          <w:p w:rsidR="0011292A" w:rsidRPr="00F02B85" w:rsidRDefault="00D662D5" w:rsidP="00D662D5">
            <w:pPr>
              <w:jc w:val="center"/>
              <w:rPr>
                <w:rFonts w:ascii="Times New Roman" w:hAnsi="Times New Roman" w:cs="Times New Roman"/>
                <w:color w:val="000000" w:themeColor="text1"/>
                <w:sz w:val="16"/>
                <w:szCs w:val="16"/>
                <w:lang w:val="uk-UA"/>
              </w:rPr>
            </w:pPr>
            <w:r w:rsidRPr="00F02B85">
              <w:rPr>
                <w:rFonts w:ascii="Times New Roman" w:eastAsia="Times New Roman" w:hAnsi="Times New Roman" w:cs="Times New Roman"/>
                <w:bCs/>
                <w:iCs/>
                <w:color w:val="000000"/>
                <w:sz w:val="16"/>
                <w:szCs w:val="16"/>
                <w:lang w:val="uk-UA"/>
              </w:rPr>
              <w:t xml:space="preserve">за рахунок </w:t>
            </w:r>
            <w:r w:rsidRPr="00F02B85">
              <w:rPr>
                <w:rFonts w:ascii="Times New Roman" w:eastAsia="Times New Roman" w:hAnsi="Times New Roman" w:cs="Times New Roman"/>
                <w:sz w:val="16"/>
                <w:szCs w:val="16"/>
                <w:lang w:val="uk-UA"/>
              </w:rPr>
              <w:t>в</w:t>
            </w:r>
            <w:proofErr w:type="spellStart"/>
            <w:r w:rsidRPr="00F02B85">
              <w:rPr>
                <w:rFonts w:ascii="Times New Roman" w:eastAsia="Times New Roman" w:hAnsi="Times New Roman" w:cs="Times New Roman"/>
                <w:sz w:val="16"/>
                <w:szCs w:val="16"/>
              </w:rPr>
              <w:t>ласн</w:t>
            </w:r>
            <w:r w:rsidRPr="00F02B85">
              <w:rPr>
                <w:rFonts w:ascii="Times New Roman" w:eastAsia="Times New Roman" w:hAnsi="Times New Roman" w:cs="Times New Roman"/>
                <w:sz w:val="16"/>
                <w:szCs w:val="16"/>
                <w:lang w:val="uk-UA"/>
              </w:rPr>
              <w:t>ого</w:t>
            </w:r>
            <w:proofErr w:type="spellEnd"/>
            <w:r w:rsidRPr="00F02B85">
              <w:rPr>
                <w:rFonts w:ascii="Times New Roman" w:eastAsia="Times New Roman" w:hAnsi="Times New Roman" w:cs="Times New Roman"/>
                <w:sz w:val="16"/>
                <w:szCs w:val="16"/>
                <w:lang w:val="uk-UA"/>
              </w:rPr>
              <w:t xml:space="preserve"> </w:t>
            </w:r>
            <w:r w:rsidRPr="00F02B85">
              <w:rPr>
                <w:rFonts w:ascii="Times New Roman" w:eastAsia="Times New Roman" w:hAnsi="Times New Roman" w:cs="Times New Roman"/>
                <w:sz w:val="16"/>
                <w:szCs w:val="16"/>
              </w:rPr>
              <w:t>бюджет</w:t>
            </w:r>
            <w:r w:rsidRPr="00F02B85">
              <w:rPr>
                <w:rFonts w:ascii="Times New Roman" w:eastAsia="Times New Roman" w:hAnsi="Times New Roman" w:cs="Times New Roman"/>
                <w:sz w:val="16"/>
                <w:szCs w:val="16"/>
                <w:lang w:val="uk-UA"/>
              </w:rPr>
              <w:t>у</w:t>
            </w:r>
            <w:r w:rsidRPr="00F02B85">
              <w:rPr>
                <w:rFonts w:ascii="Times New Roman" w:eastAsia="Times New Roman" w:hAnsi="Times New Roman" w:cs="Times New Roman"/>
                <w:sz w:val="16"/>
                <w:szCs w:val="16"/>
              </w:rPr>
              <w:t xml:space="preserve"> (</w:t>
            </w:r>
            <w:proofErr w:type="spellStart"/>
            <w:r w:rsidRPr="00F02B85">
              <w:rPr>
                <w:rFonts w:ascii="Times New Roman" w:eastAsia="Times New Roman" w:hAnsi="Times New Roman" w:cs="Times New Roman"/>
                <w:sz w:val="16"/>
                <w:szCs w:val="16"/>
              </w:rPr>
              <w:t>кошти</w:t>
            </w:r>
            <w:proofErr w:type="spellEnd"/>
            <w:r w:rsidRPr="00F02B85">
              <w:rPr>
                <w:rFonts w:ascii="Times New Roman" w:eastAsia="Times New Roman" w:hAnsi="Times New Roman" w:cs="Times New Roman"/>
                <w:sz w:val="16"/>
                <w:szCs w:val="16"/>
              </w:rPr>
              <w:t xml:space="preserve"> </w:t>
            </w:r>
            <w:proofErr w:type="spellStart"/>
            <w:r w:rsidRPr="00F02B85">
              <w:rPr>
                <w:rFonts w:ascii="Times New Roman" w:eastAsia="Times New Roman" w:hAnsi="Times New Roman" w:cs="Times New Roman"/>
                <w:sz w:val="16"/>
                <w:szCs w:val="16"/>
              </w:rPr>
              <w:t>від</w:t>
            </w:r>
            <w:proofErr w:type="spellEnd"/>
            <w:r w:rsidRPr="00F02B85">
              <w:rPr>
                <w:rFonts w:ascii="Times New Roman" w:eastAsia="Times New Roman" w:hAnsi="Times New Roman" w:cs="Times New Roman"/>
                <w:sz w:val="16"/>
                <w:szCs w:val="16"/>
              </w:rPr>
              <w:t xml:space="preserve"> </w:t>
            </w:r>
            <w:proofErr w:type="spellStart"/>
            <w:r w:rsidRPr="00F02B85">
              <w:rPr>
                <w:rFonts w:ascii="Times New Roman" w:eastAsia="Times New Roman" w:hAnsi="Times New Roman" w:cs="Times New Roman"/>
                <w:sz w:val="16"/>
                <w:szCs w:val="16"/>
              </w:rPr>
              <w:t>господарської</w:t>
            </w:r>
            <w:proofErr w:type="spellEnd"/>
            <w:r w:rsidRPr="00F02B85">
              <w:rPr>
                <w:rFonts w:ascii="Times New Roman" w:eastAsia="Times New Roman" w:hAnsi="Times New Roman" w:cs="Times New Roman"/>
                <w:sz w:val="16"/>
                <w:szCs w:val="16"/>
              </w:rPr>
              <w:t xml:space="preserve"> </w:t>
            </w:r>
            <w:proofErr w:type="spellStart"/>
            <w:r w:rsidRPr="00F02B85">
              <w:rPr>
                <w:rFonts w:ascii="Times New Roman" w:eastAsia="Times New Roman" w:hAnsi="Times New Roman" w:cs="Times New Roman"/>
                <w:sz w:val="16"/>
                <w:szCs w:val="16"/>
              </w:rPr>
              <w:t>діяльності</w:t>
            </w:r>
            <w:proofErr w:type="spellEnd"/>
            <w:r w:rsidRPr="00F02B85">
              <w:rPr>
                <w:rFonts w:ascii="Times New Roman" w:eastAsia="Times New Roman" w:hAnsi="Times New Roman" w:cs="Times New Roman"/>
                <w:sz w:val="16"/>
                <w:szCs w:val="16"/>
              </w:rPr>
              <w:t xml:space="preserve"> </w:t>
            </w:r>
            <w:proofErr w:type="spellStart"/>
            <w:r w:rsidRPr="00F02B85">
              <w:rPr>
                <w:rFonts w:ascii="Times New Roman" w:eastAsia="Times New Roman" w:hAnsi="Times New Roman" w:cs="Times New Roman"/>
                <w:sz w:val="16"/>
                <w:szCs w:val="16"/>
              </w:rPr>
              <w:t>підприємства</w:t>
            </w:r>
            <w:proofErr w:type="spellEnd"/>
            <w:r w:rsidRPr="00F02B85">
              <w:rPr>
                <w:rFonts w:ascii="Times New Roman" w:eastAsia="Times New Roman" w:hAnsi="Times New Roman" w:cs="Times New Roman"/>
                <w:sz w:val="16"/>
                <w:szCs w:val="16"/>
              </w:rPr>
              <w:t xml:space="preserve">): </w:t>
            </w:r>
            <w:r w:rsidR="009C3012" w:rsidRPr="00F02B85">
              <w:rPr>
                <w:rFonts w:ascii="Times New Roman" w:eastAsia="Times New Roman" w:hAnsi="Times New Roman" w:cs="Times New Roman"/>
                <w:bCs/>
                <w:iCs/>
                <w:color w:val="000000"/>
                <w:sz w:val="16"/>
                <w:szCs w:val="16"/>
                <w:lang w:val="uk-UA"/>
              </w:rPr>
              <w:t>87574,59</w:t>
            </w:r>
            <w:r w:rsidR="009C3012" w:rsidRPr="00F02B85">
              <w:rPr>
                <w:rFonts w:ascii="Arial" w:hAnsi="Arial" w:cs="Arial"/>
                <w:color w:val="454545"/>
                <w:sz w:val="15"/>
                <w:szCs w:val="15"/>
                <w:shd w:val="clear" w:color="auto" w:fill="F0F5F2"/>
                <w:lang w:val="uk-UA"/>
              </w:rPr>
              <w:t xml:space="preserve"> </w:t>
            </w:r>
            <w:proofErr w:type="spellStart"/>
            <w:r w:rsidRPr="00F02B85">
              <w:rPr>
                <w:rFonts w:ascii="Times New Roman" w:eastAsia="Times New Roman" w:hAnsi="Times New Roman" w:cs="Times New Roman"/>
                <w:bCs/>
                <w:iCs/>
                <w:color w:val="000000"/>
                <w:sz w:val="16"/>
                <w:szCs w:val="16"/>
              </w:rPr>
              <w:t>грн</w:t>
            </w:r>
            <w:proofErr w:type="spellEnd"/>
            <w:r w:rsidRPr="00F02B85">
              <w:rPr>
                <w:rFonts w:ascii="Times New Roman" w:eastAsia="Times New Roman" w:hAnsi="Times New Roman" w:cs="Times New Roman"/>
                <w:bCs/>
                <w:iCs/>
                <w:color w:val="000000"/>
                <w:sz w:val="16"/>
                <w:szCs w:val="16"/>
              </w:rPr>
              <w:t>.</w:t>
            </w:r>
          </w:p>
        </w:tc>
        <w:tc>
          <w:tcPr>
            <w:tcW w:w="2410" w:type="dxa"/>
          </w:tcPr>
          <w:p w:rsidR="0011292A" w:rsidRPr="00F02B85" w:rsidRDefault="0011292A" w:rsidP="00A17B86">
            <w:pPr>
              <w:jc w:val="center"/>
              <w:rPr>
                <w:rFonts w:ascii="Times New Roman" w:hAnsi="Times New Roman" w:cs="Times New Roman"/>
                <w:color w:val="000000" w:themeColor="text1"/>
                <w:sz w:val="16"/>
                <w:szCs w:val="16"/>
                <w:lang w:val="uk-UA"/>
              </w:rPr>
            </w:pPr>
            <w:r w:rsidRPr="00F02B85">
              <w:rPr>
                <w:rFonts w:ascii="Times New Roman" w:hAnsi="Times New Roman" w:cs="Times New Roman"/>
                <w:color w:val="000000" w:themeColor="text1"/>
                <w:sz w:val="16"/>
                <w:szCs w:val="16"/>
                <w:lang w:val="uk-UA"/>
              </w:rPr>
              <w:t xml:space="preserve">Технічні та якісні характеристики предмета закупівлі визначені на підставі діючих в Україні стандартів. </w:t>
            </w:r>
          </w:p>
          <w:p w:rsidR="0011292A" w:rsidRPr="00F02B85" w:rsidRDefault="009C3012" w:rsidP="00A17B86">
            <w:pPr>
              <w:jc w:val="center"/>
              <w:rPr>
                <w:rFonts w:ascii="Times New Roman" w:hAnsi="Times New Roman" w:cs="Times New Roman"/>
                <w:color w:val="000000" w:themeColor="text1"/>
                <w:sz w:val="16"/>
                <w:szCs w:val="16"/>
                <w:lang w:val="uk-UA"/>
              </w:rPr>
            </w:pPr>
            <w:r w:rsidRPr="00F02B85">
              <w:rPr>
                <w:rFonts w:ascii="Times New Roman" w:hAnsi="Times New Roman" w:cs="Times New Roman"/>
                <w:color w:val="000000" w:themeColor="text1"/>
                <w:sz w:val="16"/>
                <w:szCs w:val="16"/>
                <w:lang w:val="uk-UA"/>
              </w:rPr>
              <w:t>Обсяг закупівлі для потреб 2025</w:t>
            </w:r>
            <w:r w:rsidR="0011292A" w:rsidRPr="00F02B85">
              <w:rPr>
                <w:rFonts w:ascii="Times New Roman" w:hAnsi="Times New Roman" w:cs="Times New Roman"/>
                <w:color w:val="000000" w:themeColor="text1"/>
                <w:sz w:val="16"/>
                <w:szCs w:val="16"/>
                <w:lang w:val="uk-UA"/>
              </w:rPr>
              <w:t xml:space="preserve"> року – 54000 кВт/год.</w:t>
            </w:r>
          </w:p>
        </w:tc>
        <w:tc>
          <w:tcPr>
            <w:tcW w:w="1842" w:type="dxa"/>
          </w:tcPr>
          <w:p w:rsidR="0011292A" w:rsidRPr="00F02B85" w:rsidRDefault="0011292A" w:rsidP="00AA1D0E">
            <w:pPr>
              <w:jc w:val="center"/>
              <w:rPr>
                <w:rFonts w:ascii="Times New Roman" w:hAnsi="Times New Roman" w:cs="Times New Roman"/>
                <w:color w:val="000000" w:themeColor="text1"/>
                <w:sz w:val="16"/>
                <w:szCs w:val="16"/>
                <w:lang w:val="uk-UA"/>
              </w:rPr>
            </w:pPr>
            <w:r w:rsidRPr="00F02B85">
              <w:rPr>
                <w:rFonts w:ascii="Times New Roman" w:hAnsi="Times New Roman" w:cs="Times New Roman"/>
                <w:color w:val="000000" w:themeColor="text1"/>
                <w:sz w:val="16"/>
                <w:szCs w:val="16"/>
                <w:shd w:val="clear" w:color="auto" w:fill="FFFFFF"/>
                <w:lang w:val="uk-UA"/>
              </w:rPr>
              <w:t>Розмір бюджетного призначення відповід</w:t>
            </w:r>
            <w:r w:rsidR="009C3012" w:rsidRPr="00F02B85">
              <w:rPr>
                <w:rFonts w:ascii="Times New Roman" w:hAnsi="Times New Roman" w:cs="Times New Roman"/>
                <w:color w:val="000000" w:themeColor="text1"/>
                <w:sz w:val="16"/>
                <w:szCs w:val="16"/>
                <w:shd w:val="clear" w:color="auto" w:fill="FFFFFF"/>
                <w:lang w:val="uk-UA"/>
              </w:rPr>
              <w:t>но до плану використання на 2025</w:t>
            </w:r>
            <w:r w:rsidRPr="00F02B85">
              <w:rPr>
                <w:rFonts w:ascii="Times New Roman" w:hAnsi="Times New Roman" w:cs="Times New Roman"/>
                <w:color w:val="000000" w:themeColor="text1"/>
                <w:sz w:val="16"/>
                <w:szCs w:val="16"/>
                <w:shd w:val="clear" w:color="auto" w:fill="FFFFFF"/>
                <w:lang w:val="uk-UA"/>
              </w:rPr>
              <w:t xml:space="preserve"> рік</w:t>
            </w:r>
          </w:p>
        </w:tc>
        <w:tc>
          <w:tcPr>
            <w:tcW w:w="3771" w:type="dxa"/>
            <w:gridSpan w:val="4"/>
          </w:tcPr>
          <w:p w:rsidR="0011292A" w:rsidRPr="00F02B85" w:rsidRDefault="0011292A" w:rsidP="00FB256B">
            <w:pPr>
              <w:pStyle w:val="HTML"/>
              <w:jc w:val="both"/>
              <w:rPr>
                <w:rFonts w:ascii="Times New Roman" w:hAnsi="Times New Roman" w:cs="Times New Roman"/>
                <w:sz w:val="16"/>
                <w:szCs w:val="16"/>
                <w:lang w:val="uk-UA"/>
              </w:rPr>
            </w:pPr>
            <w:r w:rsidRPr="00F02B85">
              <w:rPr>
                <w:rFonts w:ascii="Times New Roman" w:hAnsi="Times New Roman" w:cs="Times New Roman"/>
                <w:sz w:val="16"/>
                <w:szCs w:val="16"/>
                <w:lang w:val="uk-UA"/>
              </w:rPr>
              <w:t>Очікувана вартість предмета закупівлі визначена на підставі вартості послуг з розподілу за 1 кВт/год. електричної енергії, яка визначається єдиним роздрібним тарифом на відповідний розрахунковий період (без ПДВ) згідно з нормативно-правовими актами Національної комісії, що здійснює державне регулювання у сфері енергетики та комунальних послуг, а саме: на підставі тарифів  на послуги з розподілу електричної енер</w:t>
            </w:r>
            <w:r w:rsidR="009C3012" w:rsidRPr="00F02B85">
              <w:rPr>
                <w:rFonts w:ascii="Times New Roman" w:hAnsi="Times New Roman" w:cs="Times New Roman"/>
                <w:sz w:val="16"/>
                <w:szCs w:val="16"/>
                <w:lang w:val="uk-UA"/>
              </w:rPr>
              <w:t>гії, які введені з 01 січня 2025</w:t>
            </w:r>
            <w:r w:rsidRPr="00F02B85">
              <w:rPr>
                <w:rFonts w:ascii="Times New Roman" w:hAnsi="Times New Roman" w:cs="Times New Roman"/>
                <w:sz w:val="16"/>
                <w:szCs w:val="16"/>
                <w:lang w:val="uk-UA"/>
              </w:rPr>
              <w:t xml:space="preserve"> року згідно</w:t>
            </w:r>
            <w:r w:rsidRPr="00F02B85">
              <w:rPr>
                <w:rFonts w:ascii="Arial" w:hAnsi="Arial" w:cs="Arial"/>
                <w:color w:val="444444"/>
                <w:sz w:val="16"/>
                <w:szCs w:val="16"/>
                <w:shd w:val="clear" w:color="auto" w:fill="FCFCFC"/>
                <w:lang w:val="uk-UA"/>
              </w:rPr>
              <w:t xml:space="preserve"> </w:t>
            </w:r>
            <w:r w:rsidR="00F66B5B" w:rsidRPr="00F02B85">
              <w:rPr>
                <w:rFonts w:ascii="Times New Roman" w:hAnsi="Times New Roman" w:cs="Times New Roman"/>
                <w:sz w:val="16"/>
                <w:szCs w:val="16"/>
                <w:lang w:val="uk-UA"/>
              </w:rPr>
              <w:t>Постанови НКРЕКП від 19.12.2024 № 2220</w:t>
            </w:r>
            <w:r w:rsidRPr="00F02B85">
              <w:rPr>
                <w:rFonts w:ascii="Times New Roman" w:hAnsi="Times New Roman" w:cs="Times New Roman"/>
                <w:sz w:val="16"/>
                <w:szCs w:val="16"/>
                <w:lang w:val="uk-UA"/>
              </w:rPr>
              <w:t xml:space="preserve"> </w:t>
            </w:r>
            <w:r w:rsidR="00F66B5B" w:rsidRPr="00F02B85">
              <w:rPr>
                <w:rFonts w:ascii="Times New Roman" w:hAnsi="Times New Roman" w:cs="Times New Roman"/>
                <w:sz w:val="16"/>
                <w:szCs w:val="16"/>
                <w:lang w:val="uk-UA"/>
              </w:rPr>
              <w:t>«Про встановлення тарифів на послуги з розподілу електричної енергії АТ «Харківобленерго» із застосуванням стимулюючого  регулювання»</w:t>
            </w:r>
          </w:p>
          <w:p w:rsidR="0011292A" w:rsidRPr="0011292A" w:rsidRDefault="0011292A" w:rsidP="00607D4C">
            <w:pPr>
              <w:jc w:val="both"/>
              <w:rPr>
                <w:rFonts w:ascii="Times New Roman" w:eastAsia="Times New Roman" w:hAnsi="Times New Roman" w:cs="Times New Roman"/>
                <w:sz w:val="16"/>
                <w:szCs w:val="16"/>
                <w:lang w:val="uk-UA" w:eastAsia="ar-SA"/>
              </w:rPr>
            </w:pPr>
          </w:p>
        </w:tc>
      </w:tr>
    </w:tbl>
    <w:p w:rsidR="004C19E5" w:rsidRPr="0011292A" w:rsidRDefault="004C19E5" w:rsidP="004C19E5">
      <w:pPr>
        <w:spacing w:after="0" w:line="240" w:lineRule="auto"/>
        <w:jc w:val="center"/>
        <w:rPr>
          <w:rFonts w:ascii="Times New Roman" w:hAnsi="Times New Roman" w:cs="Times New Roman"/>
          <w:sz w:val="16"/>
          <w:szCs w:val="16"/>
          <w:lang w:val="uk-UA"/>
        </w:rPr>
      </w:pPr>
      <w:bookmarkStart w:id="0" w:name="_GoBack"/>
      <w:bookmarkEnd w:id="0"/>
    </w:p>
    <w:p w:rsidR="003B710A" w:rsidRPr="000F430E" w:rsidRDefault="003B710A" w:rsidP="004C19E5">
      <w:pPr>
        <w:spacing w:after="0" w:line="240" w:lineRule="auto"/>
        <w:jc w:val="center"/>
        <w:rPr>
          <w:rFonts w:ascii="Times New Roman" w:hAnsi="Times New Roman" w:cs="Times New Roman"/>
          <w:sz w:val="20"/>
          <w:lang w:val="uk-UA"/>
        </w:rPr>
      </w:pPr>
    </w:p>
    <w:p w:rsidR="00283F30" w:rsidRPr="000F430E" w:rsidRDefault="00283F30" w:rsidP="003B710A">
      <w:pPr>
        <w:spacing w:after="0" w:line="240" w:lineRule="auto"/>
        <w:jc w:val="center"/>
        <w:rPr>
          <w:rFonts w:ascii="Times New Roman" w:hAnsi="Times New Roman" w:cs="Times New Roman"/>
          <w:sz w:val="28"/>
          <w:lang w:val="uk-UA"/>
        </w:rPr>
      </w:pPr>
    </w:p>
    <w:p w:rsidR="00283F30" w:rsidRPr="00283F30" w:rsidRDefault="00283F30" w:rsidP="001842B7">
      <w:pPr>
        <w:spacing w:after="0" w:line="240" w:lineRule="auto"/>
        <w:rPr>
          <w:rFonts w:ascii="Times New Roman" w:hAnsi="Times New Roman" w:cs="Times New Roman"/>
          <w:sz w:val="28"/>
          <w:lang w:val="uk-UA"/>
        </w:rPr>
      </w:pPr>
    </w:p>
    <w:sectPr w:rsidR="00283F30" w:rsidRPr="00283F30" w:rsidSect="00FA7501">
      <w:pgSz w:w="16838" w:h="11906" w:orient="landscape"/>
      <w:pgMar w:top="709"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CC3" w:rsidRDefault="00740CC3" w:rsidP="000F3764">
      <w:pPr>
        <w:spacing w:after="0" w:line="240" w:lineRule="auto"/>
      </w:pPr>
      <w:r>
        <w:separator/>
      </w:r>
    </w:p>
  </w:endnote>
  <w:endnote w:type="continuationSeparator" w:id="0">
    <w:p w:rsidR="00740CC3" w:rsidRDefault="00740CC3" w:rsidP="000F37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CC3" w:rsidRDefault="00740CC3" w:rsidP="000F3764">
      <w:pPr>
        <w:spacing w:after="0" w:line="240" w:lineRule="auto"/>
      </w:pPr>
      <w:r>
        <w:separator/>
      </w:r>
    </w:p>
  </w:footnote>
  <w:footnote w:type="continuationSeparator" w:id="0">
    <w:p w:rsidR="00740CC3" w:rsidRDefault="00740CC3" w:rsidP="000F37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926F7"/>
    <w:rsid w:val="00000BDA"/>
    <w:rsid w:val="000143B9"/>
    <w:rsid w:val="00017E68"/>
    <w:rsid w:val="00022FEE"/>
    <w:rsid w:val="00027AF7"/>
    <w:rsid w:val="00083FEF"/>
    <w:rsid w:val="000A2217"/>
    <w:rsid w:val="000C3DC0"/>
    <w:rsid w:val="000C762E"/>
    <w:rsid w:val="000D124F"/>
    <w:rsid w:val="000D61BD"/>
    <w:rsid w:val="000E56B7"/>
    <w:rsid w:val="000F3764"/>
    <w:rsid w:val="000F430E"/>
    <w:rsid w:val="00107DD9"/>
    <w:rsid w:val="0011292A"/>
    <w:rsid w:val="00123B30"/>
    <w:rsid w:val="001278BD"/>
    <w:rsid w:val="00140D9F"/>
    <w:rsid w:val="0015488A"/>
    <w:rsid w:val="001842B7"/>
    <w:rsid w:val="00193B47"/>
    <w:rsid w:val="001B1B5F"/>
    <w:rsid w:val="001C40D3"/>
    <w:rsid w:val="001D3FF0"/>
    <w:rsid w:val="00254823"/>
    <w:rsid w:val="0025567F"/>
    <w:rsid w:val="00263BE3"/>
    <w:rsid w:val="00266226"/>
    <w:rsid w:val="00276CED"/>
    <w:rsid w:val="00280F01"/>
    <w:rsid w:val="00283F30"/>
    <w:rsid w:val="00285FD5"/>
    <w:rsid w:val="002B065A"/>
    <w:rsid w:val="002C6510"/>
    <w:rsid w:val="002E5EA7"/>
    <w:rsid w:val="003008E2"/>
    <w:rsid w:val="00325E43"/>
    <w:rsid w:val="00337F23"/>
    <w:rsid w:val="00354B93"/>
    <w:rsid w:val="00355A54"/>
    <w:rsid w:val="00364BD7"/>
    <w:rsid w:val="00380995"/>
    <w:rsid w:val="00381C2E"/>
    <w:rsid w:val="003A46A0"/>
    <w:rsid w:val="003A4EC8"/>
    <w:rsid w:val="003A529B"/>
    <w:rsid w:val="003B4031"/>
    <w:rsid w:val="003B5E63"/>
    <w:rsid w:val="003B710A"/>
    <w:rsid w:val="003C1DDB"/>
    <w:rsid w:val="003D6310"/>
    <w:rsid w:val="003E4730"/>
    <w:rsid w:val="003E7F56"/>
    <w:rsid w:val="00401D12"/>
    <w:rsid w:val="0043356C"/>
    <w:rsid w:val="00433E7E"/>
    <w:rsid w:val="0045184B"/>
    <w:rsid w:val="004574D3"/>
    <w:rsid w:val="00465A60"/>
    <w:rsid w:val="004853F6"/>
    <w:rsid w:val="00493832"/>
    <w:rsid w:val="004A6DA6"/>
    <w:rsid w:val="004C19E5"/>
    <w:rsid w:val="004F0450"/>
    <w:rsid w:val="004F24DB"/>
    <w:rsid w:val="00506DF6"/>
    <w:rsid w:val="00514930"/>
    <w:rsid w:val="0053682F"/>
    <w:rsid w:val="005379AC"/>
    <w:rsid w:val="00552E99"/>
    <w:rsid w:val="005638DA"/>
    <w:rsid w:val="00565674"/>
    <w:rsid w:val="00566948"/>
    <w:rsid w:val="00590E72"/>
    <w:rsid w:val="005A7D83"/>
    <w:rsid w:val="005B3D31"/>
    <w:rsid w:val="005C30C1"/>
    <w:rsid w:val="005E1168"/>
    <w:rsid w:val="005F632D"/>
    <w:rsid w:val="00610684"/>
    <w:rsid w:val="00612675"/>
    <w:rsid w:val="00615FCF"/>
    <w:rsid w:val="006452B3"/>
    <w:rsid w:val="0066445F"/>
    <w:rsid w:val="00686C0C"/>
    <w:rsid w:val="0069054A"/>
    <w:rsid w:val="006921E2"/>
    <w:rsid w:val="006A4516"/>
    <w:rsid w:val="006D70B3"/>
    <w:rsid w:val="0070415B"/>
    <w:rsid w:val="00705F21"/>
    <w:rsid w:val="007372EF"/>
    <w:rsid w:val="00740CC3"/>
    <w:rsid w:val="00764A0B"/>
    <w:rsid w:val="00766CE3"/>
    <w:rsid w:val="007767F3"/>
    <w:rsid w:val="00791083"/>
    <w:rsid w:val="007C153F"/>
    <w:rsid w:val="007D1DA7"/>
    <w:rsid w:val="007F03B7"/>
    <w:rsid w:val="007F0FE2"/>
    <w:rsid w:val="007F5EDB"/>
    <w:rsid w:val="00814B2A"/>
    <w:rsid w:val="00825ED7"/>
    <w:rsid w:val="00827830"/>
    <w:rsid w:val="00844907"/>
    <w:rsid w:val="00870CB0"/>
    <w:rsid w:val="00870F38"/>
    <w:rsid w:val="0087239E"/>
    <w:rsid w:val="00877727"/>
    <w:rsid w:val="008E4502"/>
    <w:rsid w:val="008F438A"/>
    <w:rsid w:val="008F4DEF"/>
    <w:rsid w:val="00951F25"/>
    <w:rsid w:val="0099614C"/>
    <w:rsid w:val="009A0A51"/>
    <w:rsid w:val="009C3012"/>
    <w:rsid w:val="009F18C2"/>
    <w:rsid w:val="009F46DE"/>
    <w:rsid w:val="00A17468"/>
    <w:rsid w:val="00A17B86"/>
    <w:rsid w:val="00A433F2"/>
    <w:rsid w:val="00A44854"/>
    <w:rsid w:val="00A47F53"/>
    <w:rsid w:val="00A6448C"/>
    <w:rsid w:val="00A65F21"/>
    <w:rsid w:val="00AB14EC"/>
    <w:rsid w:val="00AC64BD"/>
    <w:rsid w:val="00AF2F84"/>
    <w:rsid w:val="00B03F9D"/>
    <w:rsid w:val="00B1010F"/>
    <w:rsid w:val="00B2728C"/>
    <w:rsid w:val="00B36B2A"/>
    <w:rsid w:val="00B72995"/>
    <w:rsid w:val="00BB3EA2"/>
    <w:rsid w:val="00BB5B45"/>
    <w:rsid w:val="00BD5AD3"/>
    <w:rsid w:val="00C04117"/>
    <w:rsid w:val="00C16F66"/>
    <w:rsid w:val="00C20DAC"/>
    <w:rsid w:val="00C23756"/>
    <w:rsid w:val="00C27034"/>
    <w:rsid w:val="00C34495"/>
    <w:rsid w:val="00C807E8"/>
    <w:rsid w:val="00C855F1"/>
    <w:rsid w:val="00C9104C"/>
    <w:rsid w:val="00CA13F6"/>
    <w:rsid w:val="00CF146C"/>
    <w:rsid w:val="00CF6B06"/>
    <w:rsid w:val="00D24F14"/>
    <w:rsid w:val="00D36184"/>
    <w:rsid w:val="00D41644"/>
    <w:rsid w:val="00D4696C"/>
    <w:rsid w:val="00D53273"/>
    <w:rsid w:val="00D62FD3"/>
    <w:rsid w:val="00D662D5"/>
    <w:rsid w:val="00D70963"/>
    <w:rsid w:val="00D7725E"/>
    <w:rsid w:val="00D84EFE"/>
    <w:rsid w:val="00D86294"/>
    <w:rsid w:val="00D92AE1"/>
    <w:rsid w:val="00D93AE8"/>
    <w:rsid w:val="00DB115C"/>
    <w:rsid w:val="00DC03F9"/>
    <w:rsid w:val="00DC3F3F"/>
    <w:rsid w:val="00DD12D2"/>
    <w:rsid w:val="00DE5105"/>
    <w:rsid w:val="00DF022A"/>
    <w:rsid w:val="00DF237E"/>
    <w:rsid w:val="00E1490E"/>
    <w:rsid w:val="00E16386"/>
    <w:rsid w:val="00E21DD0"/>
    <w:rsid w:val="00E25BBF"/>
    <w:rsid w:val="00E37DDC"/>
    <w:rsid w:val="00E50694"/>
    <w:rsid w:val="00E5372A"/>
    <w:rsid w:val="00E57678"/>
    <w:rsid w:val="00E658A1"/>
    <w:rsid w:val="00E834A0"/>
    <w:rsid w:val="00E926F7"/>
    <w:rsid w:val="00E950CA"/>
    <w:rsid w:val="00EA1F65"/>
    <w:rsid w:val="00EB5246"/>
    <w:rsid w:val="00EF6D8E"/>
    <w:rsid w:val="00F02B85"/>
    <w:rsid w:val="00F229BB"/>
    <w:rsid w:val="00F51DA6"/>
    <w:rsid w:val="00F66B5B"/>
    <w:rsid w:val="00F92CB3"/>
    <w:rsid w:val="00FA7501"/>
    <w:rsid w:val="00FB21C7"/>
    <w:rsid w:val="00FB256B"/>
    <w:rsid w:val="00FB339C"/>
    <w:rsid w:val="00FB54ED"/>
    <w:rsid w:val="00FC09F7"/>
    <w:rsid w:val="00FC6046"/>
    <w:rsid w:val="00FF2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5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F6B06"/>
    <w:rPr>
      <w:color w:val="0000FF" w:themeColor="hyperlink"/>
      <w:u w:val="single"/>
    </w:rPr>
  </w:style>
  <w:style w:type="paragraph" w:styleId="a5">
    <w:name w:val="header"/>
    <w:basedOn w:val="a"/>
    <w:link w:val="a6"/>
    <w:uiPriority w:val="99"/>
    <w:unhideWhenUsed/>
    <w:rsid w:val="000F37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3764"/>
  </w:style>
  <w:style w:type="paragraph" w:styleId="a7">
    <w:name w:val="footer"/>
    <w:basedOn w:val="a"/>
    <w:link w:val="a8"/>
    <w:uiPriority w:val="99"/>
    <w:unhideWhenUsed/>
    <w:rsid w:val="000F37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3764"/>
  </w:style>
  <w:style w:type="paragraph" w:styleId="a9">
    <w:name w:val="Balloon Text"/>
    <w:basedOn w:val="a"/>
    <w:link w:val="aa"/>
    <w:uiPriority w:val="99"/>
    <w:semiHidden/>
    <w:unhideWhenUsed/>
    <w:rsid w:val="000F37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3764"/>
    <w:rPr>
      <w:rFonts w:ascii="Tahoma" w:hAnsi="Tahoma" w:cs="Tahoma"/>
      <w:sz w:val="16"/>
      <w:szCs w:val="16"/>
    </w:rPr>
  </w:style>
  <w:style w:type="paragraph" w:styleId="ab">
    <w:name w:val="No Spacing"/>
    <w:aliases w:val="ТNR AMPU"/>
    <w:link w:val="ac"/>
    <w:uiPriority w:val="1"/>
    <w:qFormat/>
    <w:rsid w:val="00DF237E"/>
    <w:pPr>
      <w:suppressAutoHyphens/>
      <w:spacing w:after="0" w:line="240" w:lineRule="auto"/>
    </w:pPr>
    <w:rPr>
      <w:rFonts w:ascii="Calibri" w:eastAsia="Calibri" w:hAnsi="Calibri" w:cs="Times New Roman"/>
      <w:lang w:val="uk-UA" w:eastAsia="zh-CN"/>
    </w:rPr>
  </w:style>
  <w:style w:type="character" w:customStyle="1" w:styleId="ac">
    <w:name w:val="Без интервала Знак"/>
    <w:aliases w:val="ТNR AMPU Знак"/>
    <w:link w:val="ab"/>
    <w:uiPriority w:val="1"/>
    <w:locked/>
    <w:rsid w:val="00DF237E"/>
    <w:rPr>
      <w:rFonts w:ascii="Calibri" w:eastAsia="Calibri" w:hAnsi="Calibri" w:cs="Times New Roman"/>
      <w:lang w:val="uk-UA" w:eastAsia="zh-CN"/>
    </w:rPr>
  </w:style>
  <w:style w:type="paragraph" w:styleId="HTML">
    <w:name w:val="HTML Preformatted"/>
    <w:basedOn w:val="a"/>
    <w:link w:val="HTML0"/>
    <w:rsid w:val="00FB2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FB256B"/>
    <w:rPr>
      <w:rFonts w:ascii="Courier New" w:eastAsia="Times New Roman" w:hAnsi="Courier New" w:cs="Courier New"/>
      <w:sz w:val="20"/>
      <w:szCs w:val="20"/>
      <w:lang w:eastAsia="ar-SA"/>
    </w:rPr>
  </w:style>
  <w:style w:type="character" w:styleId="ad">
    <w:name w:val="Strong"/>
    <w:basedOn w:val="a0"/>
    <w:uiPriority w:val="22"/>
    <w:qFormat/>
    <w:rsid w:val="00E57678"/>
    <w:rPr>
      <w:b/>
      <w:bCs/>
    </w:rPr>
  </w:style>
  <w:style w:type="paragraph" w:styleId="a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f"/>
    <w:uiPriority w:val="99"/>
    <w:unhideWhenUsed/>
    <w:qFormat/>
    <w:rsid w:val="00E57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List Paragraph"/>
    <w:basedOn w:val="a"/>
    <w:uiPriority w:val="34"/>
    <w:qFormat/>
    <w:rsid w:val="003B4031"/>
    <w:pPr>
      <w:widowControl w:val="0"/>
      <w:suppressAutoHyphens/>
      <w:autoSpaceDE w:val="0"/>
      <w:spacing w:after="0" w:line="240" w:lineRule="auto"/>
      <w:ind w:left="720" w:firstLine="425"/>
      <w:contextualSpacing/>
      <w:jc w:val="both"/>
    </w:pPr>
    <w:rPr>
      <w:rFonts w:ascii="Times New Roman" w:eastAsia="Times New Roman" w:hAnsi="Times New Roman" w:cs="Times New Roman"/>
      <w:sz w:val="24"/>
      <w:szCs w:val="24"/>
      <w:lang w:eastAsia="zh-CN"/>
    </w:rPr>
  </w:style>
  <w:style w:type="character" w:customStyle="1" w:styleId="Bold">
    <w:name w:val="Bold"/>
    <w:rsid w:val="003B4031"/>
    <w:rPr>
      <w:rFonts w:ascii="Times New Roman" w:hAnsi="Times New Roman"/>
      <w:b/>
      <w:bCs/>
    </w:rPr>
  </w:style>
  <w:style w:type="character" w:customStyle="1" w:styleId="af">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e"/>
    <w:uiPriority w:val="99"/>
    <w:qFormat/>
    <w:locked/>
    <w:rsid w:val="00465A6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F6B06"/>
    <w:rPr>
      <w:color w:val="0000FF" w:themeColor="hyperlink"/>
      <w:u w:val="single"/>
    </w:rPr>
  </w:style>
  <w:style w:type="paragraph" w:styleId="a5">
    <w:name w:val="header"/>
    <w:basedOn w:val="a"/>
    <w:link w:val="a6"/>
    <w:uiPriority w:val="99"/>
    <w:unhideWhenUsed/>
    <w:rsid w:val="000F37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3764"/>
  </w:style>
  <w:style w:type="paragraph" w:styleId="a7">
    <w:name w:val="footer"/>
    <w:basedOn w:val="a"/>
    <w:link w:val="a8"/>
    <w:uiPriority w:val="99"/>
    <w:unhideWhenUsed/>
    <w:rsid w:val="000F37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3764"/>
  </w:style>
  <w:style w:type="paragraph" w:styleId="a9">
    <w:name w:val="Balloon Text"/>
    <w:basedOn w:val="a"/>
    <w:link w:val="aa"/>
    <w:uiPriority w:val="99"/>
    <w:semiHidden/>
    <w:unhideWhenUsed/>
    <w:rsid w:val="000F37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37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081739">
      <w:bodyDiv w:val="1"/>
      <w:marLeft w:val="0"/>
      <w:marRight w:val="0"/>
      <w:marTop w:val="0"/>
      <w:marBottom w:val="0"/>
      <w:divBdr>
        <w:top w:val="none" w:sz="0" w:space="0" w:color="auto"/>
        <w:left w:val="none" w:sz="0" w:space="0" w:color="auto"/>
        <w:bottom w:val="none" w:sz="0" w:space="0" w:color="auto"/>
        <w:right w:val="none" w:sz="0" w:space="0" w:color="auto"/>
      </w:divBdr>
    </w:div>
    <w:div w:id="245264200">
      <w:bodyDiv w:val="1"/>
      <w:marLeft w:val="0"/>
      <w:marRight w:val="0"/>
      <w:marTop w:val="0"/>
      <w:marBottom w:val="0"/>
      <w:divBdr>
        <w:top w:val="none" w:sz="0" w:space="0" w:color="auto"/>
        <w:left w:val="none" w:sz="0" w:space="0" w:color="auto"/>
        <w:bottom w:val="none" w:sz="0" w:space="0" w:color="auto"/>
        <w:right w:val="none" w:sz="0" w:space="0" w:color="auto"/>
      </w:divBdr>
    </w:div>
    <w:div w:id="423962479">
      <w:bodyDiv w:val="1"/>
      <w:marLeft w:val="0"/>
      <w:marRight w:val="0"/>
      <w:marTop w:val="0"/>
      <w:marBottom w:val="0"/>
      <w:divBdr>
        <w:top w:val="none" w:sz="0" w:space="0" w:color="auto"/>
        <w:left w:val="none" w:sz="0" w:space="0" w:color="auto"/>
        <w:bottom w:val="none" w:sz="0" w:space="0" w:color="auto"/>
        <w:right w:val="none" w:sz="0" w:space="0" w:color="auto"/>
      </w:divBdr>
    </w:div>
    <w:div w:id="443383044">
      <w:bodyDiv w:val="1"/>
      <w:marLeft w:val="0"/>
      <w:marRight w:val="0"/>
      <w:marTop w:val="0"/>
      <w:marBottom w:val="0"/>
      <w:divBdr>
        <w:top w:val="none" w:sz="0" w:space="0" w:color="auto"/>
        <w:left w:val="none" w:sz="0" w:space="0" w:color="auto"/>
        <w:bottom w:val="none" w:sz="0" w:space="0" w:color="auto"/>
        <w:right w:val="none" w:sz="0" w:space="0" w:color="auto"/>
      </w:divBdr>
    </w:div>
    <w:div w:id="198018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2</Pages>
  <Words>1164</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Сичко</dc:creator>
  <cp:lastModifiedBy>User</cp:lastModifiedBy>
  <cp:revision>78</cp:revision>
  <cp:lastPrinted>2025-03-17T10:24:00Z</cp:lastPrinted>
  <dcterms:created xsi:type="dcterms:W3CDTF">2021-11-08T13:50:00Z</dcterms:created>
  <dcterms:modified xsi:type="dcterms:W3CDTF">2025-03-17T10:32:00Z</dcterms:modified>
</cp:coreProperties>
</file>